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21" w:firstLineChars="700"/>
        <w:jc w:val="both"/>
        <w:rPr>
          <w:sz w:val="36"/>
          <w:szCs w:val="36"/>
        </w:rPr>
      </w:pPr>
      <w:r>
        <w:rPr>
          <w:rFonts w:hint="eastAsia"/>
          <w:b/>
          <w:color w:val="000000"/>
          <w:sz w:val="36"/>
          <w:szCs w:val="36"/>
        </w:rPr>
        <w:t>服务需求一览表及技术规格</w:t>
      </w:r>
    </w:p>
    <w:tbl>
      <w:tblPr>
        <w:tblStyle w:val="3"/>
        <w:tblW w:w="9959"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433"/>
        <w:gridCol w:w="7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bottom w:val="single" w:color="auto" w:sz="4" w:space="0"/>
            </w:tcBorders>
          </w:tcPr>
          <w:p>
            <w:pPr>
              <w:spacing w:after="0" w:line="240" w:lineRule="auto"/>
              <w:jc w:val="center"/>
              <w:rPr>
                <w:rFonts w:asciiTheme="minorHAnsi" w:hAnsiTheme="minorHAnsi" w:eastAsiaTheme="majorEastAsia" w:cstheme="minorHAnsi"/>
                <w:b/>
                <w:sz w:val="28"/>
                <w:szCs w:val="28"/>
              </w:rPr>
            </w:pPr>
            <w:r>
              <w:rPr>
                <w:rFonts w:asciiTheme="minorHAnsi" w:hAnsiTheme="minorHAnsi" w:eastAsiaTheme="majorEastAsia" w:cstheme="minorHAnsi"/>
                <w:b/>
                <w:sz w:val="28"/>
                <w:szCs w:val="28"/>
              </w:rPr>
              <w:t>编号</w:t>
            </w:r>
          </w:p>
        </w:tc>
        <w:tc>
          <w:tcPr>
            <w:tcW w:w="1433" w:type="dxa"/>
            <w:tcBorders>
              <w:bottom w:val="single" w:color="auto" w:sz="4" w:space="0"/>
            </w:tcBorders>
          </w:tcPr>
          <w:p>
            <w:pPr>
              <w:spacing w:after="0" w:line="240" w:lineRule="auto"/>
              <w:jc w:val="center"/>
              <w:rPr>
                <w:rFonts w:asciiTheme="minorHAnsi" w:hAnsiTheme="minorHAnsi" w:eastAsiaTheme="majorEastAsia" w:cstheme="minorHAnsi"/>
                <w:b/>
                <w:sz w:val="28"/>
                <w:szCs w:val="28"/>
              </w:rPr>
            </w:pPr>
            <w:r>
              <w:rPr>
                <w:rFonts w:asciiTheme="minorHAnsi" w:hAnsiTheme="minorHAnsi" w:eastAsiaTheme="majorEastAsia" w:cstheme="minorHAnsi"/>
                <w:b/>
                <w:sz w:val="28"/>
                <w:szCs w:val="28"/>
              </w:rPr>
              <w:t>项  目</w:t>
            </w:r>
          </w:p>
        </w:tc>
        <w:tc>
          <w:tcPr>
            <w:tcW w:w="7650" w:type="dxa"/>
            <w:tcBorders>
              <w:bottom w:val="single" w:color="auto" w:sz="4" w:space="0"/>
            </w:tcBorders>
          </w:tcPr>
          <w:p>
            <w:pPr>
              <w:spacing w:after="0" w:line="240" w:lineRule="auto"/>
              <w:jc w:val="center"/>
              <w:rPr>
                <w:rFonts w:asciiTheme="minorHAnsi" w:hAnsiTheme="minorHAnsi" w:eastAsiaTheme="majorEastAsia" w:cstheme="minorHAnsi"/>
                <w:b/>
                <w:sz w:val="28"/>
                <w:szCs w:val="28"/>
              </w:rPr>
            </w:pPr>
            <w:r>
              <w:rPr>
                <w:rFonts w:asciiTheme="minorHAnsi" w:hAnsiTheme="minorHAnsi" w:eastAsiaTheme="majorEastAsia" w:cstheme="minorHAnsi"/>
                <w:b/>
                <w:sz w:val="28"/>
                <w:szCs w:val="28"/>
              </w:rPr>
              <w:t>招标要求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bottom w:val="single" w:color="auto" w:sz="4" w:space="0"/>
              <w:right w:val="single" w:color="auto" w:sz="4" w:space="0"/>
            </w:tcBorders>
          </w:tcPr>
          <w:p>
            <w:pPr>
              <w:spacing w:after="0" w:line="240" w:lineRule="auto"/>
              <w:rPr>
                <w:rFonts w:ascii="等线" w:hAnsi="等线" w:eastAsia="等线"/>
                <w:b/>
                <w:bCs/>
                <w:sz w:val="28"/>
                <w:szCs w:val="28"/>
              </w:rPr>
            </w:pPr>
            <w:r>
              <w:rPr>
                <w:rFonts w:ascii="等线" w:hAnsi="等线" w:eastAsia="等线"/>
                <w:b/>
                <w:bCs/>
                <w:sz w:val="28"/>
                <w:szCs w:val="28"/>
              </w:rPr>
              <w:t>一</w:t>
            </w:r>
          </w:p>
        </w:tc>
        <w:tc>
          <w:tcPr>
            <w:tcW w:w="9083" w:type="dxa"/>
            <w:gridSpan w:val="2"/>
            <w:tcBorders>
              <w:top w:val="single" w:color="auto" w:sz="4" w:space="0"/>
              <w:left w:val="single" w:color="auto" w:sz="4" w:space="0"/>
              <w:bottom w:val="single" w:color="auto" w:sz="4" w:space="0"/>
              <w:right w:val="single" w:color="auto" w:sz="4" w:space="0"/>
            </w:tcBorders>
          </w:tcPr>
          <w:p>
            <w:pPr>
              <w:spacing w:after="0" w:line="240" w:lineRule="auto"/>
              <w:rPr>
                <w:rFonts w:hint="default" w:ascii="等线" w:hAnsi="等线" w:eastAsia="等线"/>
                <w:b/>
                <w:bCs/>
                <w:sz w:val="28"/>
                <w:szCs w:val="28"/>
                <w:lang w:val="en-US" w:eastAsia="zh-CN"/>
              </w:rPr>
            </w:pPr>
            <w:r>
              <w:rPr>
                <w:rFonts w:hint="eastAsia" w:ascii="等线" w:hAnsi="等线" w:eastAsia="等线"/>
                <w:b/>
                <w:bCs/>
                <w:sz w:val="28"/>
                <w:szCs w:val="28"/>
              </w:rPr>
              <w:t>1.5T SIGNA EXPLORER梯度放大器</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right w:val="single" w:color="auto" w:sz="4" w:space="0"/>
            </w:tcBorders>
          </w:tcPr>
          <w:p>
            <w:pPr>
              <w:spacing w:after="0" w:line="240" w:lineRule="auto"/>
              <w:rPr>
                <w:rFonts w:hint="default" w:ascii="等线" w:hAnsi="等线" w:eastAsia="等线"/>
                <w:sz w:val="28"/>
                <w:szCs w:val="28"/>
                <w:lang w:val="en-US" w:eastAsia="zh-CN"/>
              </w:rPr>
            </w:pPr>
            <w:bookmarkStart w:id="0" w:name="_Hlk133365563"/>
            <w:r>
              <w:rPr>
                <w:rFonts w:hint="eastAsia" w:ascii="等线" w:hAnsi="等线" w:eastAsia="等线"/>
                <w:sz w:val="28"/>
                <w:szCs w:val="28"/>
                <w:lang w:val="en-US" w:eastAsia="zh-CN"/>
              </w:rPr>
              <w:t>1</w:t>
            </w:r>
          </w:p>
        </w:tc>
        <w:tc>
          <w:tcPr>
            <w:tcW w:w="1433" w:type="dxa"/>
            <w:tcBorders>
              <w:top w:val="single" w:color="auto" w:sz="4" w:space="0"/>
              <w:left w:val="single" w:color="auto" w:sz="4" w:space="0"/>
              <w:right w:val="single" w:color="auto" w:sz="4" w:space="0"/>
            </w:tcBorders>
          </w:tcPr>
          <w:p>
            <w:pPr>
              <w:spacing w:after="0" w:line="240" w:lineRule="auto"/>
              <w:rPr>
                <w:rFonts w:hint="eastAsia" w:ascii="等线" w:hAnsi="等线" w:eastAsia="等线"/>
                <w:sz w:val="28"/>
                <w:szCs w:val="28"/>
                <w:lang w:val="en-US" w:eastAsia="zh-CN"/>
              </w:rPr>
            </w:pPr>
            <w:r>
              <w:rPr>
                <w:rFonts w:hint="eastAsia" w:ascii="等线" w:hAnsi="等线" w:eastAsia="等线"/>
                <w:sz w:val="28"/>
                <w:szCs w:val="28"/>
                <w:lang w:val="en-US" w:eastAsia="zh-CN"/>
              </w:rPr>
              <w:t>输入电压</w:t>
            </w: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hint="eastAsia" w:ascii="等线" w:hAnsi="等线" w:eastAsia="等线"/>
                <w:sz w:val="28"/>
                <w:szCs w:val="28"/>
                <w:lang w:val="en-US" w:eastAsia="zh-CN"/>
              </w:rPr>
            </w:pPr>
            <w:r>
              <w:rPr>
                <w:rFonts w:hint="eastAsia" w:ascii="等线" w:hAnsi="等线" w:eastAsia="等线"/>
                <w:sz w:val="28"/>
                <w:szCs w:val="28"/>
                <w:lang w:val="en-US" w:eastAsia="zh-CN"/>
              </w:rPr>
              <w:t>VOLTS:208V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right w:val="single" w:color="auto" w:sz="4" w:space="0"/>
            </w:tcBorders>
          </w:tcPr>
          <w:p>
            <w:pPr>
              <w:spacing w:after="0" w:line="240" w:lineRule="auto"/>
              <w:rPr>
                <w:rFonts w:hint="default" w:ascii="等线" w:hAnsi="等线" w:eastAsia="等线"/>
                <w:sz w:val="28"/>
                <w:szCs w:val="28"/>
                <w:lang w:val="en-US" w:eastAsia="zh-CN"/>
              </w:rPr>
            </w:pPr>
            <w:r>
              <w:rPr>
                <w:rFonts w:hint="eastAsia" w:ascii="等线" w:hAnsi="等线" w:eastAsia="等线"/>
                <w:sz w:val="28"/>
                <w:szCs w:val="28"/>
                <w:lang w:val="en-US" w:eastAsia="zh-CN"/>
              </w:rPr>
              <w:t>2</w:t>
            </w:r>
          </w:p>
        </w:tc>
        <w:tc>
          <w:tcPr>
            <w:tcW w:w="1433" w:type="dxa"/>
            <w:tcBorders>
              <w:top w:val="single" w:color="auto" w:sz="4" w:space="0"/>
              <w:left w:val="single" w:color="auto" w:sz="4" w:space="0"/>
              <w:right w:val="single" w:color="auto" w:sz="4" w:space="0"/>
            </w:tcBorders>
          </w:tcPr>
          <w:p>
            <w:pPr>
              <w:spacing w:after="0" w:line="240" w:lineRule="auto"/>
              <w:rPr>
                <w:rFonts w:hint="eastAsia" w:ascii="等线" w:hAnsi="等线" w:eastAsia="等线"/>
                <w:sz w:val="28"/>
                <w:szCs w:val="28"/>
                <w:lang w:val="en-US" w:eastAsia="zh-CN"/>
              </w:rPr>
            </w:pPr>
            <w:r>
              <w:rPr>
                <w:rFonts w:hint="eastAsia" w:ascii="等线" w:hAnsi="等线" w:eastAsia="等线"/>
                <w:sz w:val="28"/>
                <w:szCs w:val="28"/>
                <w:lang w:val="en-US" w:eastAsia="zh-CN"/>
              </w:rPr>
              <w:t>输入电流</w:t>
            </w: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hint="eastAsia" w:ascii="等线" w:hAnsi="等线" w:eastAsia="等线"/>
                <w:sz w:val="28"/>
                <w:szCs w:val="28"/>
                <w:lang w:val="en-US" w:eastAsia="zh-CN"/>
              </w:rPr>
            </w:pPr>
            <w:r>
              <w:rPr>
                <w:rFonts w:hint="eastAsia" w:ascii="等线" w:hAnsi="等线" w:eastAsia="等线"/>
                <w:sz w:val="28"/>
                <w:szCs w:val="28"/>
                <w:lang w:val="en-US" w:eastAsia="zh-CN"/>
              </w:rPr>
              <w:t>45A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right w:val="single" w:color="auto" w:sz="4" w:space="0"/>
            </w:tcBorders>
          </w:tcPr>
          <w:p>
            <w:pPr>
              <w:spacing w:after="0" w:line="240" w:lineRule="auto"/>
              <w:rPr>
                <w:rFonts w:hint="default" w:ascii="等线" w:hAnsi="等线" w:eastAsia="等线"/>
                <w:sz w:val="28"/>
                <w:szCs w:val="28"/>
                <w:lang w:val="en-US" w:eastAsia="zh-CN"/>
              </w:rPr>
            </w:pPr>
            <w:r>
              <w:rPr>
                <w:rFonts w:hint="eastAsia" w:ascii="等线" w:hAnsi="等线" w:eastAsia="等线"/>
                <w:sz w:val="28"/>
                <w:szCs w:val="28"/>
                <w:lang w:val="en-US" w:eastAsia="zh-CN"/>
              </w:rPr>
              <w:t>3</w:t>
            </w:r>
          </w:p>
        </w:tc>
        <w:tc>
          <w:tcPr>
            <w:tcW w:w="1433" w:type="dxa"/>
            <w:tcBorders>
              <w:top w:val="single" w:color="auto" w:sz="4" w:space="0"/>
              <w:left w:val="single" w:color="auto" w:sz="4" w:space="0"/>
              <w:right w:val="single" w:color="auto" w:sz="4" w:space="0"/>
            </w:tcBorders>
          </w:tcPr>
          <w:p>
            <w:pPr>
              <w:spacing w:after="0" w:line="240" w:lineRule="auto"/>
              <w:rPr>
                <w:rFonts w:hint="eastAsia" w:ascii="等线" w:hAnsi="等线" w:eastAsia="等线"/>
                <w:sz w:val="28"/>
                <w:szCs w:val="28"/>
                <w:lang w:val="en-US" w:eastAsia="zh-CN"/>
              </w:rPr>
            </w:pPr>
            <w:r>
              <w:rPr>
                <w:rFonts w:hint="eastAsia" w:ascii="等线" w:hAnsi="等线" w:eastAsia="等线"/>
                <w:sz w:val="28"/>
                <w:szCs w:val="28"/>
                <w:lang w:val="en-US" w:eastAsia="zh-CN"/>
              </w:rPr>
              <w:t xml:space="preserve">输入频率 </w:t>
            </w: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hint="eastAsia" w:ascii="等线" w:hAnsi="等线" w:eastAsia="等线"/>
                <w:sz w:val="28"/>
                <w:szCs w:val="28"/>
                <w:lang w:val="en-US" w:eastAsia="zh-CN"/>
              </w:rPr>
            </w:pPr>
            <w:r>
              <w:rPr>
                <w:rFonts w:hint="eastAsia" w:ascii="等线" w:hAnsi="等线" w:eastAsia="等线"/>
                <w:sz w:val="28"/>
                <w:szCs w:val="28"/>
                <w:lang w:val="en-US" w:eastAsia="zh-CN"/>
              </w:rPr>
              <w:t>FREQ:50/60HZ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Borders>
              <w:top w:val="single" w:color="auto" w:sz="4" w:space="0"/>
              <w:right w:val="single" w:color="auto" w:sz="4" w:space="0"/>
            </w:tcBorders>
          </w:tcPr>
          <w:p>
            <w:pPr>
              <w:spacing w:after="0" w:line="240" w:lineRule="auto"/>
              <w:rPr>
                <w:rFonts w:hint="default" w:ascii="等线" w:hAnsi="等线" w:eastAsia="等线"/>
                <w:sz w:val="28"/>
                <w:szCs w:val="28"/>
                <w:lang w:val="en-US" w:eastAsia="zh-CN"/>
              </w:rPr>
            </w:pPr>
            <w:r>
              <w:rPr>
                <w:rFonts w:hint="eastAsia" w:ascii="等线" w:hAnsi="等线" w:eastAsia="等线"/>
                <w:sz w:val="28"/>
                <w:szCs w:val="28"/>
                <w:lang w:val="en-US" w:eastAsia="zh-CN"/>
              </w:rPr>
              <w:t>4</w:t>
            </w:r>
          </w:p>
        </w:tc>
        <w:tc>
          <w:tcPr>
            <w:tcW w:w="1433" w:type="dxa"/>
            <w:tcBorders>
              <w:top w:val="single" w:color="auto" w:sz="4" w:space="0"/>
              <w:left w:val="single" w:color="auto" w:sz="4" w:space="0"/>
              <w:right w:val="single" w:color="auto" w:sz="4" w:space="0"/>
            </w:tcBorders>
            <w:vAlign w:val="top"/>
          </w:tcPr>
          <w:p>
            <w:pPr>
              <w:spacing w:after="0" w:line="240" w:lineRule="auto"/>
              <w:rPr>
                <w:rFonts w:hint="eastAsia" w:ascii="等线" w:hAnsi="等线" w:eastAsia="等线" w:cstheme="minorBidi"/>
                <w:sz w:val="28"/>
                <w:szCs w:val="28"/>
                <w:lang w:val="en-US" w:eastAsia="zh-CN" w:bidi="ar-SA"/>
              </w:rPr>
            </w:pPr>
            <w:r>
              <w:rPr>
                <w:rFonts w:hint="eastAsia" w:ascii="等线" w:hAnsi="等线" w:eastAsia="等线"/>
                <w:sz w:val="28"/>
                <w:szCs w:val="28"/>
                <w:lang w:val="en-US" w:eastAsia="zh-CN"/>
              </w:rPr>
              <w:t>输出电压</w:t>
            </w:r>
          </w:p>
        </w:tc>
        <w:tc>
          <w:tcPr>
            <w:tcW w:w="7650" w:type="dxa"/>
            <w:tcBorders>
              <w:top w:val="single" w:color="auto" w:sz="4" w:space="0"/>
              <w:left w:val="single" w:color="auto" w:sz="4" w:space="0"/>
              <w:bottom w:val="single" w:color="auto" w:sz="4" w:space="0"/>
              <w:right w:val="single" w:color="auto" w:sz="4" w:space="0"/>
            </w:tcBorders>
            <w:vAlign w:val="top"/>
          </w:tcPr>
          <w:p>
            <w:pPr>
              <w:spacing w:after="0" w:line="240" w:lineRule="auto"/>
              <w:rPr>
                <w:rFonts w:hint="eastAsia" w:ascii="等线" w:hAnsi="等线" w:eastAsia="等线" w:cstheme="minorBidi"/>
                <w:sz w:val="28"/>
                <w:szCs w:val="28"/>
                <w:lang w:val="en-US" w:eastAsia="zh-CN" w:bidi="ar-SA"/>
              </w:rPr>
            </w:pPr>
            <w:r>
              <w:rPr>
                <w:rFonts w:hint="eastAsia" w:ascii="等线" w:hAnsi="等线" w:eastAsia="等线"/>
                <w:sz w:val="28"/>
                <w:szCs w:val="28"/>
                <w:lang w:val="en-US" w:eastAsia="zh-CN"/>
              </w:rPr>
              <w:t>200VDC@40Apeak;700VDC@5Apeak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Merge w:val="restart"/>
            <w:tcBorders>
              <w:top w:val="single" w:color="auto" w:sz="4" w:space="0"/>
              <w:right w:val="single" w:color="auto" w:sz="4" w:space="0"/>
            </w:tcBorders>
          </w:tcPr>
          <w:p>
            <w:pPr>
              <w:spacing w:after="0" w:line="240" w:lineRule="auto"/>
              <w:rPr>
                <w:rFonts w:hint="eastAsia" w:ascii="等线" w:hAnsi="等线" w:eastAsia="等线"/>
                <w:sz w:val="28"/>
                <w:szCs w:val="28"/>
                <w:lang w:val="en-US" w:eastAsia="zh-CN"/>
              </w:rPr>
            </w:pPr>
            <w:r>
              <w:rPr>
                <w:rFonts w:hint="eastAsia" w:ascii="等线" w:hAnsi="等线" w:eastAsia="等线"/>
                <w:sz w:val="28"/>
                <w:szCs w:val="28"/>
                <w:lang w:val="en-US" w:eastAsia="zh-CN"/>
              </w:rPr>
              <w:t>5</w:t>
            </w:r>
          </w:p>
        </w:tc>
        <w:tc>
          <w:tcPr>
            <w:tcW w:w="1433" w:type="dxa"/>
            <w:vMerge w:val="restart"/>
            <w:tcBorders>
              <w:top w:val="single" w:color="auto" w:sz="4" w:space="0"/>
              <w:left w:val="single" w:color="auto" w:sz="4" w:space="0"/>
              <w:right w:val="single" w:color="auto" w:sz="4" w:space="0"/>
            </w:tcBorders>
          </w:tcPr>
          <w:p>
            <w:pPr>
              <w:spacing w:after="0" w:line="240" w:lineRule="auto"/>
              <w:rPr>
                <w:rFonts w:hint="default" w:ascii="等线" w:hAnsi="等线" w:eastAsia="等线"/>
                <w:sz w:val="28"/>
                <w:szCs w:val="28"/>
                <w:lang w:val="en-US" w:eastAsia="zh-CN"/>
              </w:rPr>
            </w:pPr>
            <w:r>
              <w:rPr>
                <w:rFonts w:hint="eastAsia" w:ascii="等线" w:hAnsi="等线" w:eastAsia="等线"/>
                <w:sz w:val="28"/>
                <w:szCs w:val="28"/>
                <w:lang w:val="en-US" w:eastAsia="zh-CN"/>
              </w:rPr>
              <w:t>资质要求</w:t>
            </w: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hint="eastAsia" w:ascii="等线" w:hAnsi="等线" w:eastAsia="等线"/>
                <w:sz w:val="28"/>
                <w:szCs w:val="28"/>
                <w:lang w:val="en-US" w:eastAsia="zh-CN"/>
              </w:rPr>
            </w:pPr>
            <w:r>
              <w:rPr>
                <w:rFonts w:hint="eastAsia" w:ascii="等线" w:hAnsi="等线" w:eastAsia="等线"/>
                <w:sz w:val="28"/>
                <w:szCs w:val="28"/>
                <w:lang w:val="en-US" w:eastAsia="zh-CN"/>
              </w:rPr>
              <w:t>投标人营业执照须经年检有效。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Merge w:val="continue"/>
            <w:tcBorders>
              <w:bottom w:val="single" w:color="auto" w:sz="4" w:space="0"/>
              <w:right w:val="single" w:color="auto" w:sz="4" w:space="0"/>
            </w:tcBorders>
          </w:tcPr>
          <w:p>
            <w:pPr>
              <w:spacing w:after="0" w:line="240" w:lineRule="auto"/>
              <w:rPr>
                <w:rFonts w:ascii="等线" w:hAnsi="等线" w:eastAsia="等线"/>
                <w:sz w:val="28"/>
                <w:szCs w:val="28"/>
              </w:rPr>
            </w:pPr>
          </w:p>
        </w:tc>
        <w:tc>
          <w:tcPr>
            <w:tcW w:w="1433" w:type="dxa"/>
            <w:vMerge w:val="continue"/>
            <w:tcBorders>
              <w:left w:val="single" w:color="auto" w:sz="4" w:space="0"/>
              <w:bottom w:val="single" w:color="auto" w:sz="4" w:space="0"/>
              <w:right w:val="single" w:color="auto" w:sz="4" w:space="0"/>
            </w:tcBorders>
          </w:tcPr>
          <w:p>
            <w:pPr>
              <w:spacing w:after="0" w:line="240" w:lineRule="auto"/>
              <w:rPr>
                <w:rFonts w:ascii="等线" w:hAnsi="等线" w:eastAsia="等线"/>
                <w:sz w:val="28"/>
                <w:szCs w:val="28"/>
              </w:rPr>
            </w:pP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ascii="等线" w:hAnsi="等线" w:eastAsia="等线"/>
                <w:sz w:val="28"/>
                <w:szCs w:val="28"/>
              </w:rPr>
            </w:pPr>
            <w:r>
              <w:rPr>
                <w:rFonts w:hint="eastAsia" w:ascii="等线" w:hAnsi="等线" w:eastAsia="等线"/>
                <w:sz w:val="28"/>
                <w:szCs w:val="28"/>
              </w:rPr>
              <w:t>投标人经营范围必须包含报价项目。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3" w:hRule="atLeast"/>
        </w:trPr>
        <w:tc>
          <w:tcPr>
            <w:tcW w:w="876" w:type="dxa"/>
            <w:vMerge w:val="restart"/>
            <w:tcBorders>
              <w:top w:val="single" w:color="auto" w:sz="4" w:space="0"/>
              <w:right w:val="single" w:color="auto" w:sz="4" w:space="0"/>
            </w:tcBorders>
          </w:tcPr>
          <w:p>
            <w:pPr>
              <w:spacing w:after="0" w:line="240" w:lineRule="auto"/>
              <w:rPr>
                <w:rFonts w:ascii="等线" w:hAnsi="等线" w:eastAsia="等线"/>
                <w:sz w:val="28"/>
                <w:szCs w:val="28"/>
              </w:rPr>
            </w:pPr>
          </w:p>
          <w:p>
            <w:pPr>
              <w:spacing w:after="0" w:line="240" w:lineRule="auto"/>
              <w:rPr>
                <w:rFonts w:ascii="等线" w:hAnsi="等线" w:eastAsia="等线"/>
                <w:sz w:val="28"/>
                <w:szCs w:val="28"/>
              </w:rPr>
            </w:pPr>
          </w:p>
          <w:p>
            <w:pPr>
              <w:spacing w:after="0" w:line="240" w:lineRule="auto"/>
              <w:rPr>
                <w:rFonts w:ascii="等线" w:hAnsi="等线" w:eastAsia="等线"/>
                <w:sz w:val="28"/>
                <w:szCs w:val="28"/>
              </w:rPr>
            </w:pPr>
          </w:p>
          <w:p>
            <w:pPr>
              <w:spacing w:after="0" w:line="240" w:lineRule="auto"/>
              <w:rPr>
                <w:rFonts w:ascii="等线" w:hAnsi="等线" w:eastAsia="等线"/>
                <w:sz w:val="28"/>
                <w:szCs w:val="28"/>
              </w:rPr>
            </w:pPr>
          </w:p>
          <w:p>
            <w:pPr>
              <w:spacing w:after="0" w:line="240" w:lineRule="auto"/>
              <w:rPr>
                <w:rFonts w:ascii="等线" w:hAnsi="等线" w:eastAsia="等线"/>
                <w:sz w:val="28"/>
                <w:szCs w:val="28"/>
              </w:rPr>
            </w:pPr>
            <w:r>
              <w:rPr>
                <w:rFonts w:ascii="等线" w:hAnsi="等线" w:eastAsia="等线"/>
                <w:sz w:val="28"/>
                <w:szCs w:val="28"/>
              </w:rPr>
              <w:t>3</w:t>
            </w:r>
          </w:p>
          <w:p>
            <w:pPr>
              <w:spacing w:after="0" w:line="240" w:lineRule="auto"/>
              <w:rPr>
                <w:rFonts w:ascii="等线" w:hAnsi="等线" w:eastAsia="等线"/>
                <w:sz w:val="28"/>
                <w:szCs w:val="28"/>
              </w:rPr>
            </w:pPr>
          </w:p>
        </w:tc>
        <w:tc>
          <w:tcPr>
            <w:tcW w:w="1433" w:type="dxa"/>
            <w:vMerge w:val="restart"/>
            <w:tcBorders>
              <w:top w:val="single" w:color="auto" w:sz="4" w:space="0"/>
              <w:left w:val="single" w:color="auto" w:sz="4" w:space="0"/>
              <w:right w:val="single" w:color="auto" w:sz="4" w:space="0"/>
            </w:tcBorders>
          </w:tcPr>
          <w:p>
            <w:pPr>
              <w:spacing w:after="0" w:line="240" w:lineRule="auto"/>
              <w:rPr>
                <w:rFonts w:hint="eastAsia" w:ascii="等线" w:hAnsi="等线" w:eastAsia="等线"/>
                <w:sz w:val="28"/>
                <w:szCs w:val="28"/>
                <w:lang w:val="en-US" w:eastAsia="zh-CN"/>
              </w:rPr>
            </w:pPr>
          </w:p>
          <w:p>
            <w:pPr>
              <w:spacing w:after="0" w:line="240" w:lineRule="auto"/>
              <w:rPr>
                <w:rFonts w:hint="eastAsia" w:ascii="等线" w:hAnsi="等线" w:eastAsia="等线"/>
                <w:sz w:val="28"/>
                <w:szCs w:val="28"/>
                <w:lang w:val="en-US" w:eastAsia="zh-CN"/>
              </w:rPr>
            </w:pPr>
          </w:p>
          <w:p>
            <w:pPr>
              <w:spacing w:after="0" w:line="240" w:lineRule="auto"/>
              <w:rPr>
                <w:rFonts w:hint="eastAsia" w:ascii="等线" w:hAnsi="等线" w:eastAsia="等线"/>
                <w:sz w:val="28"/>
                <w:szCs w:val="28"/>
                <w:lang w:val="en-US" w:eastAsia="zh-CN"/>
              </w:rPr>
            </w:pPr>
          </w:p>
          <w:p>
            <w:pPr>
              <w:spacing w:after="0" w:line="240" w:lineRule="auto"/>
              <w:rPr>
                <w:rFonts w:hint="eastAsia" w:ascii="等线" w:hAnsi="等线" w:eastAsia="等线"/>
                <w:sz w:val="28"/>
                <w:szCs w:val="28"/>
                <w:lang w:val="en-US" w:eastAsia="zh-CN"/>
              </w:rPr>
            </w:pPr>
          </w:p>
          <w:p>
            <w:pPr>
              <w:spacing w:after="0" w:line="240" w:lineRule="auto"/>
              <w:rPr>
                <w:rFonts w:hint="default" w:ascii="等线" w:hAnsi="等线" w:eastAsia="等线"/>
                <w:sz w:val="28"/>
                <w:szCs w:val="28"/>
                <w:lang w:val="en-US" w:eastAsia="zh-CN"/>
              </w:rPr>
            </w:pPr>
            <w:r>
              <w:rPr>
                <w:rFonts w:hint="eastAsia" w:ascii="等线" w:hAnsi="等线" w:eastAsia="等线"/>
                <w:sz w:val="28"/>
                <w:szCs w:val="28"/>
                <w:lang w:val="en-US" w:eastAsia="zh-CN"/>
              </w:rPr>
              <w:t>服务</w:t>
            </w: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ascii="等线" w:hAnsi="等线" w:eastAsia="等线"/>
                <w:sz w:val="28"/>
                <w:szCs w:val="28"/>
              </w:rPr>
            </w:pPr>
            <w:r>
              <w:rPr>
                <w:rFonts w:hint="eastAsia" w:ascii="等线" w:hAnsi="等线" w:eastAsia="等线"/>
                <w:sz w:val="28"/>
                <w:szCs w:val="28"/>
              </w:rPr>
              <w:t>投标人在我省内设有一个、邻省不少于3个5年以上稳定的常驻服务机构（人员），其中人员具有上述所有维修保修保养设备规格型号的原厂培训考核合格的有效期内的服务资质证。投标人必须提供其全国各个维修办事处详细地址与联系电话以供采购方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876" w:type="dxa"/>
            <w:vMerge w:val="continue"/>
            <w:tcBorders>
              <w:bottom w:val="single" w:color="auto" w:sz="4" w:space="0"/>
              <w:right w:val="single" w:color="auto" w:sz="4" w:space="0"/>
            </w:tcBorders>
          </w:tcPr>
          <w:p>
            <w:pPr>
              <w:spacing w:after="0" w:line="240" w:lineRule="auto"/>
              <w:rPr>
                <w:rFonts w:ascii="等线" w:hAnsi="等线" w:eastAsia="等线"/>
                <w:sz w:val="28"/>
                <w:szCs w:val="28"/>
              </w:rPr>
            </w:pPr>
          </w:p>
        </w:tc>
        <w:tc>
          <w:tcPr>
            <w:tcW w:w="1433" w:type="dxa"/>
            <w:vMerge w:val="continue"/>
            <w:tcBorders>
              <w:left w:val="single" w:color="auto" w:sz="4" w:space="0"/>
              <w:bottom w:val="single" w:color="auto" w:sz="4" w:space="0"/>
              <w:right w:val="single" w:color="auto" w:sz="4" w:space="0"/>
            </w:tcBorders>
          </w:tcPr>
          <w:p>
            <w:pPr>
              <w:spacing w:after="0" w:line="240" w:lineRule="auto"/>
              <w:rPr>
                <w:rFonts w:hint="default" w:ascii="等线" w:hAnsi="等线" w:eastAsia="等线"/>
                <w:sz w:val="28"/>
                <w:szCs w:val="28"/>
                <w:lang w:val="en-US" w:eastAsia="zh-CN"/>
              </w:rPr>
            </w:pP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ascii="等线" w:hAnsi="等线" w:eastAsia="等线"/>
                <w:sz w:val="28"/>
                <w:szCs w:val="28"/>
              </w:rPr>
            </w:pPr>
            <w:r>
              <w:rPr>
                <w:rFonts w:hint="eastAsia" w:ascii="等线" w:hAnsi="等线" w:eastAsia="等线"/>
                <w:sz w:val="28"/>
                <w:szCs w:val="28"/>
              </w:rPr>
              <w:t>投标人必须设置有MR系列设备全国专职技术支持团队&gt;=2人。提供姓名，具有原厂培训考核合格授权资质证，且在考核合格有效期内。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vMerge w:val="restart"/>
            <w:tcBorders>
              <w:top w:val="single" w:color="auto" w:sz="4" w:space="0"/>
              <w:right w:val="single" w:color="auto" w:sz="4" w:space="0"/>
            </w:tcBorders>
          </w:tcPr>
          <w:p>
            <w:pPr>
              <w:spacing w:after="0" w:line="240" w:lineRule="auto"/>
              <w:rPr>
                <w:rFonts w:ascii="等线" w:hAnsi="等线" w:eastAsia="等线"/>
                <w:sz w:val="28"/>
                <w:szCs w:val="28"/>
              </w:rPr>
            </w:pPr>
          </w:p>
          <w:p>
            <w:pPr>
              <w:spacing w:after="0" w:line="240" w:lineRule="auto"/>
              <w:rPr>
                <w:rFonts w:ascii="等线" w:hAnsi="等线" w:eastAsia="等线"/>
                <w:sz w:val="28"/>
                <w:szCs w:val="28"/>
              </w:rPr>
            </w:pPr>
          </w:p>
          <w:p>
            <w:pPr>
              <w:spacing w:after="0" w:line="240" w:lineRule="auto"/>
              <w:rPr>
                <w:rFonts w:ascii="等线" w:hAnsi="等线" w:eastAsia="等线"/>
                <w:sz w:val="28"/>
                <w:szCs w:val="28"/>
              </w:rPr>
            </w:pPr>
          </w:p>
          <w:p>
            <w:pPr>
              <w:spacing w:after="0" w:line="240" w:lineRule="auto"/>
              <w:rPr>
                <w:rFonts w:ascii="等线" w:hAnsi="等线" w:eastAsia="等线"/>
                <w:sz w:val="28"/>
                <w:szCs w:val="28"/>
              </w:rPr>
            </w:pPr>
          </w:p>
          <w:p>
            <w:pPr>
              <w:spacing w:after="0" w:line="240" w:lineRule="auto"/>
              <w:rPr>
                <w:rFonts w:ascii="等线" w:hAnsi="等线" w:eastAsia="等线"/>
                <w:sz w:val="28"/>
                <w:szCs w:val="28"/>
              </w:rPr>
            </w:pPr>
          </w:p>
          <w:p>
            <w:pPr>
              <w:spacing w:after="0" w:line="240" w:lineRule="auto"/>
              <w:rPr>
                <w:rFonts w:ascii="等线" w:hAnsi="等线" w:eastAsia="等线"/>
                <w:sz w:val="28"/>
                <w:szCs w:val="28"/>
              </w:rPr>
            </w:pPr>
          </w:p>
          <w:p>
            <w:pPr>
              <w:spacing w:after="0" w:line="240" w:lineRule="auto"/>
              <w:rPr>
                <w:rFonts w:ascii="等线" w:hAnsi="等线" w:eastAsia="等线"/>
                <w:sz w:val="28"/>
                <w:szCs w:val="28"/>
              </w:rPr>
            </w:pPr>
            <w:r>
              <w:rPr>
                <w:rFonts w:ascii="等线" w:hAnsi="等线" w:eastAsia="等线"/>
                <w:sz w:val="28"/>
                <w:szCs w:val="28"/>
              </w:rPr>
              <w:t>5</w:t>
            </w:r>
          </w:p>
          <w:p>
            <w:pPr>
              <w:spacing w:after="0" w:line="240" w:lineRule="auto"/>
              <w:rPr>
                <w:rFonts w:ascii="等线" w:hAnsi="等线" w:eastAsia="等线"/>
                <w:sz w:val="28"/>
                <w:szCs w:val="28"/>
              </w:rPr>
            </w:pPr>
          </w:p>
        </w:tc>
        <w:tc>
          <w:tcPr>
            <w:tcW w:w="1433" w:type="dxa"/>
            <w:vMerge w:val="restart"/>
            <w:tcBorders>
              <w:top w:val="single" w:color="auto" w:sz="4" w:space="0"/>
              <w:left w:val="single" w:color="auto" w:sz="4" w:space="0"/>
              <w:right w:val="single" w:color="auto" w:sz="4" w:space="0"/>
            </w:tcBorders>
          </w:tcPr>
          <w:p>
            <w:pPr>
              <w:spacing w:after="0" w:line="240" w:lineRule="auto"/>
              <w:rPr>
                <w:rFonts w:hint="eastAsia" w:ascii="等线" w:hAnsi="等线" w:eastAsia="等线"/>
                <w:sz w:val="28"/>
                <w:szCs w:val="28"/>
                <w:lang w:val="en-US" w:eastAsia="zh-CN"/>
              </w:rPr>
            </w:pPr>
          </w:p>
          <w:p>
            <w:pPr>
              <w:spacing w:after="0" w:line="240" w:lineRule="auto"/>
              <w:rPr>
                <w:rFonts w:hint="eastAsia" w:ascii="等线" w:hAnsi="等线" w:eastAsia="等线"/>
                <w:sz w:val="28"/>
                <w:szCs w:val="28"/>
                <w:lang w:val="en-US" w:eastAsia="zh-CN"/>
              </w:rPr>
            </w:pPr>
          </w:p>
          <w:p>
            <w:pPr>
              <w:spacing w:after="0" w:line="240" w:lineRule="auto"/>
              <w:rPr>
                <w:rFonts w:hint="eastAsia" w:ascii="等线" w:hAnsi="等线" w:eastAsia="等线"/>
                <w:sz w:val="28"/>
                <w:szCs w:val="28"/>
                <w:lang w:val="en-US" w:eastAsia="zh-CN"/>
              </w:rPr>
            </w:pPr>
          </w:p>
          <w:p>
            <w:pPr>
              <w:spacing w:after="0" w:line="240" w:lineRule="auto"/>
              <w:rPr>
                <w:rFonts w:hint="eastAsia" w:ascii="等线" w:hAnsi="等线" w:eastAsia="等线"/>
                <w:sz w:val="28"/>
                <w:szCs w:val="28"/>
                <w:lang w:val="en-US" w:eastAsia="zh-CN"/>
              </w:rPr>
            </w:pPr>
          </w:p>
          <w:p>
            <w:pPr>
              <w:spacing w:after="0" w:line="240" w:lineRule="auto"/>
              <w:rPr>
                <w:rFonts w:hint="eastAsia" w:ascii="等线" w:hAnsi="等线" w:eastAsia="等线"/>
                <w:sz w:val="28"/>
                <w:szCs w:val="28"/>
                <w:lang w:val="en-US" w:eastAsia="zh-CN"/>
              </w:rPr>
            </w:pPr>
          </w:p>
          <w:p>
            <w:pPr>
              <w:spacing w:after="0" w:line="240" w:lineRule="auto"/>
              <w:rPr>
                <w:rFonts w:hint="eastAsia" w:ascii="等线" w:hAnsi="等线" w:eastAsia="等线"/>
                <w:sz w:val="28"/>
                <w:szCs w:val="28"/>
                <w:lang w:val="en-US" w:eastAsia="zh-CN"/>
              </w:rPr>
            </w:pPr>
          </w:p>
          <w:p>
            <w:pPr>
              <w:spacing w:after="0" w:line="240" w:lineRule="auto"/>
              <w:rPr>
                <w:rFonts w:hint="default" w:ascii="等线" w:hAnsi="等线" w:eastAsia="等线"/>
                <w:sz w:val="28"/>
                <w:szCs w:val="28"/>
                <w:lang w:val="en-US" w:eastAsia="zh-CN"/>
              </w:rPr>
            </w:pPr>
            <w:r>
              <w:rPr>
                <w:rFonts w:hint="eastAsia" w:ascii="等线" w:hAnsi="等线" w:eastAsia="等线"/>
                <w:sz w:val="28"/>
                <w:szCs w:val="28"/>
                <w:lang w:val="en-US" w:eastAsia="zh-CN"/>
              </w:rPr>
              <w:t>技术要求</w:t>
            </w: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ascii="等线" w:hAnsi="等线" w:eastAsia="等线"/>
                <w:sz w:val="28"/>
                <w:szCs w:val="28"/>
              </w:rPr>
            </w:pPr>
            <w:r>
              <w:rPr>
                <w:rFonts w:hint="eastAsia" w:ascii="等线" w:hAnsi="等线" w:eastAsia="等线"/>
                <w:sz w:val="28"/>
                <w:szCs w:val="28"/>
              </w:rPr>
              <w:t>投标人须具有经合法校正的上述所有维修保修保养设备规格型号的专业维修工具、仪器，并能提供序列号和需校正的工具仪器的校正记录文件。</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876" w:type="dxa"/>
            <w:vMerge w:val="continue"/>
            <w:tcBorders>
              <w:right w:val="single" w:color="auto" w:sz="4" w:space="0"/>
            </w:tcBorders>
          </w:tcPr>
          <w:p>
            <w:pPr>
              <w:spacing w:after="0" w:line="240" w:lineRule="auto"/>
              <w:rPr>
                <w:rFonts w:ascii="等线" w:hAnsi="等线" w:eastAsia="等线"/>
                <w:sz w:val="28"/>
                <w:szCs w:val="28"/>
              </w:rPr>
            </w:pPr>
          </w:p>
        </w:tc>
        <w:tc>
          <w:tcPr>
            <w:tcW w:w="1433" w:type="dxa"/>
            <w:vMerge w:val="continue"/>
            <w:tcBorders>
              <w:left w:val="single" w:color="auto" w:sz="4" w:space="0"/>
              <w:right w:val="single" w:color="auto" w:sz="4" w:space="0"/>
            </w:tcBorders>
          </w:tcPr>
          <w:p>
            <w:pPr>
              <w:spacing w:after="0" w:line="240" w:lineRule="auto"/>
              <w:rPr>
                <w:rFonts w:ascii="等线" w:hAnsi="等线" w:eastAsia="等线"/>
                <w:sz w:val="28"/>
                <w:szCs w:val="28"/>
              </w:rPr>
            </w:pP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ascii="等线" w:hAnsi="等线" w:eastAsia="等线"/>
                <w:sz w:val="28"/>
                <w:szCs w:val="28"/>
              </w:rPr>
            </w:pPr>
            <w:r>
              <w:rPr>
                <w:rFonts w:hint="eastAsia" w:ascii="等线" w:hAnsi="等线" w:eastAsia="等线"/>
                <w:sz w:val="28"/>
                <w:szCs w:val="28"/>
              </w:rPr>
              <w:t>按照FDA、CFDA、ISO等的要求，及时获取并实施原厂系统安全性软硬件改版通知(FMI)以保证医院医疗设备的安全性、稳定性、合法性、功能和质量记录的连续性，更好地保障医院的利益，投标人必需能合法并及时获取并提供全套完整的原厂系统软硬件改版措施即FM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trPr>
        <w:tc>
          <w:tcPr>
            <w:tcW w:w="876" w:type="dxa"/>
            <w:vMerge w:val="continue"/>
            <w:tcBorders>
              <w:bottom w:val="single" w:color="auto" w:sz="4" w:space="0"/>
              <w:right w:val="single" w:color="auto" w:sz="4" w:space="0"/>
            </w:tcBorders>
          </w:tcPr>
          <w:p>
            <w:pPr>
              <w:spacing w:after="0" w:line="240" w:lineRule="auto"/>
              <w:rPr>
                <w:rFonts w:ascii="等线" w:hAnsi="等线" w:eastAsia="等线"/>
                <w:sz w:val="28"/>
                <w:szCs w:val="28"/>
              </w:rPr>
            </w:pPr>
          </w:p>
        </w:tc>
        <w:tc>
          <w:tcPr>
            <w:tcW w:w="1433" w:type="dxa"/>
            <w:vMerge w:val="continue"/>
            <w:tcBorders>
              <w:left w:val="single" w:color="auto" w:sz="4" w:space="0"/>
              <w:bottom w:val="single" w:color="auto" w:sz="4" w:space="0"/>
              <w:right w:val="single" w:color="auto" w:sz="4" w:space="0"/>
            </w:tcBorders>
          </w:tcPr>
          <w:p>
            <w:pPr>
              <w:spacing w:after="0" w:line="240" w:lineRule="auto"/>
              <w:rPr>
                <w:rFonts w:ascii="等线" w:hAnsi="等线" w:eastAsia="等线"/>
                <w:sz w:val="28"/>
                <w:szCs w:val="28"/>
              </w:rPr>
            </w:pPr>
          </w:p>
        </w:tc>
        <w:tc>
          <w:tcPr>
            <w:tcW w:w="7650" w:type="dxa"/>
            <w:tcBorders>
              <w:top w:val="single" w:color="auto" w:sz="4" w:space="0"/>
              <w:left w:val="single" w:color="auto" w:sz="4" w:space="0"/>
              <w:bottom w:val="single" w:color="auto" w:sz="4" w:space="0"/>
              <w:right w:val="single" w:color="auto" w:sz="4" w:space="0"/>
            </w:tcBorders>
          </w:tcPr>
          <w:p>
            <w:pPr>
              <w:spacing w:after="0" w:line="240" w:lineRule="auto"/>
              <w:rPr>
                <w:rFonts w:ascii="等线" w:hAnsi="等线" w:eastAsia="等线"/>
                <w:sz w:val="28"/>
                <w:szCs w:val="28"/>
              </w:rPr>
            </w:pPr>
            <w:r>
              <w:rPr>
                <w:rFonts w:hint="eastAsia" w:ascii="等线" w:hAnsi="等线" w:eastAsia="等线"/>
                <w:sz w:val="28"/>
                <w:szCs w:val="28"/>
              </w:rPr>
              <w:t>为保证采购方医院上述所有维修保修保养设备规格型号在出现故障后第一时间得到解决并恢复，以保证医院临床工作的正常开展，投标人必需能合法获得、完整使用有效的原厂高级故障诊断维修钥匙，以解决相应故障。</w:t>
            </w:r>
          </w:p>
        </w:tc>
      </w:tr>
    </w:tbl>
    <w:p>
      <w:pPr>
        <w:spacing w:after="0" w:line="240" w:lineRule="auto"/>
        <w:rPr>
          <w:rFonts w:ascii="等线" w:hAnsi="等线" w:eastAsia="等线"/>
          <w:sz w:val="20"/>
          <w:szCs w:val="20"/>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EzNTUxZjIwMmExMzhlYTA3M2IyMmIwODE0MzI1ODUifQ=="/>
  </w:docVars>
  <w:rsids>
    <w:rsidRoot w:val="00361479"/>
    <w:rsid w:val="000E7D90"/>
    <w:rsid w:val="00125E1F"/>
    <w:rsid w:val="00162E2C"/>
    <w:rsid w:val="00306698"/>
    <w:rsid w:val="00361479"/>
    <w:rsid w:val="00464A53"/>
    <w:rsid w:val="00792C6D"/>
    <w:rsid w:val="00883D50"/>
    <w:rsid w:val="009B54F4"/>
    <w:rsid w:val="00AB52B4"/>
    <w:rsid w:val="00C84945"/>
    <w:rsid w:val="00E35C1E"/>
    <w:rsid w:val="00EB65F4"/>
    <w:rsid w:val="02E70FD3"/>
    <w:rsid w:val="4F8C6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59"/>
    <w:pPr>
      <w:spacing w:after="0" w:line="240" w:lineRule="auto"/>
    </w:pPr>
    <w:rPr>
      <w:rFonts w:ascii="Arial" w:hAnsi="Ari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546</Words>
  <Characters>625</Characters>
  <Lines>244</Lines>
  <Paragraphs>234</Paragraphs>
  <TotalTime>5</TotalTime>
  <ScaleCrop>false</ScaleCrop>
  <LinksUpToDate>false</LinksUpToDate>
  <CharactersWithSpaces>630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2023-04-25T17:28:00Z</dcterms:created>
  <dc:creator>RONG, MIN</dc:creator>
  <cp:keywords>C_Unrestricted</cp:keywords>
  <cp:lastModifiedBy>暴躁的蜗牛</cp:lastModifiedBy>
  <dcterms:modified xsi:type="dcterms:W3CDTF">2023-07-25T00:56:54Z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6dbec8-95a8-4638-9f5f-bd076536645c_Enabled">
    <vt:lpwstr>true</vt:lpwstr>
  </property>
  <property fmtid="{D5CDD505-2E9C-101B-9397-08002B2CF9AE}" pid="3" name="MSIP_Label_ff6dbec8-95a8-4638-9f5f-bd076536645c_SetDate">
    <vt:lpwstr>2023-04-25T17:29:02Z</vt:lpwstr>
  </property>
  <property fmtid="{D5CDD505-2E9C-101B-9397-08002B2CF9AE}" pid="4" name="MSIP_Label_ff6dbec8-95a8-4638-9f5f-bd076536645c_Method">
    <vt:lpwstr>Standard</vt:lpwstr>
  </property>
  <property fmtid="{D5CDD505-2E9C-101B-9397-08002B2CF9AE}" pid="5" name="MSIP_Label_ff6dbec8-95a8-4638-9f5f-bd076536645c_Name">
    <vt:lpwstr>Restricted - Default</vt:lpwstr>
  </property>
  <property fmtid="{D5CDD505-2E9C-101B-9397-08002B2CF9AE}" pid="6" name="MSIP_Label_ff6dbec8-95a8-4638-9f5f-bd076536645c_SiteId">
    <vt:lpwstr>5dbf1add-202a-4b8d-815b-bf0fb024e033</vt:lpwstr>
  </property>
  <property fmtid="{D5CDD505-2E9C-101B-9397-08002B2CF9AE}" pid="7" name="MSIP_Label_ff6dbec8-95a8-4638-9f5f-bd076536645c_ActionId">
    <vt:lpwstr>bd56b2e1-18a2-4c0b-90cf-b34322bf1714</vt:lpwstr>
  </property>
  <property fmtid="{D5CDD505-2E9C-101B-9397-08002B2CF9AE}" pid="8" name="MSIP_Label_ff6dbec8-95a8-4638-9f5f-bd076536645c_ContentBits">
    <vt:lpwstr>0</vt:lpwstr>
  </property>
  <property fmtid="{D5CDD505-2E9C-101B-9397-08002B2CF9AE}" pid="9" name="Document Confidentiality">
    <vt:lpwstr>Unrestricted</vt:lpwstr>
  </property>
  <property fmtid="{D5CDD505-2E9C-101B-9397-08002B2CF9AE}" pid="10" name="Document_Confidentiality">
    <vt:lpwstr>Unrestricted</vt:lpwstr>
  </property>
  <property fmtid="{D5CDD505-2E9C-101B-9397-08002B2CF9AE}" pid="11" name="KSOProductBuildVer">
    <vt:lpwstr>2052-12.1.0.15120</vt:lpwstr>
  </property>
  <property fmtid="{D5CDD505-2E9C-101B-9397-08002B2CF9AE}" pid="12" name="ICV">
    <vt:lpwstr>83F9947B0DE943728A2E4F1B5F1A0BCD_13</vt:lpwstr>
  </property>
</Properties>
</file>