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7C96D"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</w:rPr>
        <w:t>全自动免疫组化机</w:t>
      </w:r>
      <w:r>
        <w:rPr>
          <w:rFonts w:hint="eastAsia"/>
          <w:lang w:eastAsia="zh-CN"/>
        </w:rPr>
        <w:t>技术参数</w:t>
      </w:r>
    </w:p>
    <w:p w14:paraId="2E69BC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软件操作系统为全中文界面，实时监控进程。</w:t>
      </w:r>
    </w:p>
    <w:p w14:paraId="39B65BA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自动化程度支持烤片至复染全自动处理。</w:t>
      </w:r>
    </w:p>
    <w:p w14:paraId="62012A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适用范围为：IHC,ISH,FISH；EBER探针（原位杂交）试剂与设备为同一品牌，且有符合NMPA要求的注册证或备案凭证。</w:t>
      </w:r>
    </w:p>
    <w:p w14:paraId="056D8B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适用组织为；石蜡切片、冰冻切片、穿刺标本、细胞学样本。</w:t>
      </w:r>
    </w:p>
    <w:p w14:paraId="0876C0F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固体液盖膜，类湿盒环境，侧面滴加保护组织。</w:t>
      </w:r>
    </w:p>
    <w:p w14:paraId="33DC53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温度控制支持：室温-100℃，单个玻片独立控温。</w:t>
      </w:r>
    </w:p>
    <w:p w14:paraId="75A609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染色模式支持单染、双染、多染、特染；相关试剂如：辣根过氧化物酶染色液（明场三色）、酪胺荧光染色液（荧光三标四色）与设备为同一品牌，且有符合NMPA要求的注册证或备案凭证；显色原位杂交与IHC能使用同一个二抗显色试剂盒可同时染色，方便管理。</w:t>
      </w:r>
    </w:p>
    <w:p w14:paraId="4129A92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识别方式支持一维码、二维码。</w:t>
      </w:r>
    </w:p>
    <w:p w14:paraId="0C479A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加样方式为垂直多位点滴加，覆盖均匀，滴加量为50-200ul可调节。</w:t>
      </w:r>
    </w:p>
    <w:p w14:paraId="33CD0A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8个玻片架，可分批加载，单次最大染的通量≥96张。</w:t>
      </w:r>
    </w:p>
    <w:p w14:paraId="4E3890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满载情况下，全流程≤4h（支持预约功能，可过夜运行）。</w:t>
      </w:r>
    </w:p>
    <w:p w14:paraId="2521B7F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自定义软件设置，可删减或增加修改实验步骤。</w:t>
      </w:r>
    </w:p>
    <w:p w14:paraId="7005CB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条形码记录余量、效期，液位自动报警，加样探针液面感应。</w:t>
      </w:r>
    </w:p>
    <w:p w14:paraId="712613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一抗开放，二抗封闭，HRP聚合物。</w:t>
      </w:r>
    </w:p>
    <w:p w14:paraId="7535F2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不含二甲苯环保脱蜡液，每个反应腔有单独的DAB混合站。</w:t>
      </w:r>
    </w:p>
    <w:p w14:paraId="629333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有毒无毒分开收集，独立排放，试剂仓冷台，5-20℃保存试剂。</w:t>
      </w:r>
    </w:p>
    <w:p w14:paraId="0AE4D6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设备可兼容市面上大部分免疫组化抗体试剂，与设备同品牌的免疫组化抗体≥400种（含部分新型药物重要靶点如细胞紧密连接蛋白18.2），且有符合NMPA要求的注册证或备案凭证。</w:t>
      </w:r>
    </w:p>
    <w:p w14:paraId="1FB91C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支持与Lis系统连接，1台电脑可同时控制4台设备。</w:t>
      </w:r>
    </w:p>
    <w:p w14:paraId="1E9CB48A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.配备UPS电源。</w:t>
      </w:r>
    </w:p>
    <w:p w14:paraId="360ECB59">
      <w:pPr>
        <w:spacing w:line="360" w:lineRule="auto"/>
        <w:ind w:left="425"/>
        <w:rPr>
          <w:rFonts w:asciiTheme="minorEastAsia" w:hAnsi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E0DB7A"/>
    <w:multiLevelType w:val="singleLevel"/>
    <w:tmpl w:val="BBE0DB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Yzk0MWIzNzI4NTUyMzkwOThlMGQyODdjMzZjZWMifQ=="/>
  </w:docVars>
  <w:rsids>
    <w:rsidRoot w:val="33CC57A7"/>
    <w:rsid w:val="00115589"/>
    <w:rsid w:val="003B6EB7"/>
    <w:rsid w:val="005F3C51"/>
    <w:rsid w:val="00CA22B3"/>
    <w:rsid w:val="00CB22D8"/>
    <w:rsid w:val="00D12D20"/>
    <w:rsid w:val="15E07462"/>
    <w:rsid w:val="207633F2"/>
    <w:rsid w:val="2AA44A58"/>
    <w:rsid w:val="33CC57A7"/>
    <w:rsid w:val="3CF352BD"/>
    <w:rsid w:val="76AE0E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592</Words>
  <Characters>645</Characters>
  <Lines>4</Lines>
  <Paragraphs>1</Paragraphs>
  <TotalTime>9</TotalTime>
  <ScaleCrop>false</ScaleCrop>
  <LinksUpToDate>false</LinksUpToDate>
  <CharactersWithSpaces>645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2023-09-18T22:00:00Z</dcterms:created>
  <dc:creator>✎ </dc:creator>
  <cp:lastModifiedBy>噢</cp:lastModifiedBy>
  <cp:lastPrinted>2023-10-20T07:56:00Z</cp:lastPrinted>
  <dcterms:modified xsi:type="dcterms:W3CDTF">2024-08-19T01:55:53Z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D63A49EF57534C44938E6DBD9E966258_13</vt:lpwstr>
  </property>
</Properties>
</file>