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18EA1">
      <w:pPr>
        <w:jc w:val="left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</w:rPr>
        <w:t xml:space="preserve">                          </w:t>
      </w:r>
      <w:r>
        <w:rPr>
          <w:rFonts w:hint="eastAsia"/>
          <w:b/>
          <w:sz w:val="28"/>
          <w:szCs w:val="28"/>
        </w:rPr>
        <w:t xml:space="preserve">   激光系统维修项目参数</w:t>
      </w:r>
    </w:p>
    <w:p w14:paraId="0FE23038"/>
    <w:p w14:paraId="3AEFB3A6">
      <w:pPr>
        <w:pStyle w:val="10"/>
        <w:numPr>
          <w:ilvl w:val="0"/>
          <w:numId w:val="1"/>
        </w:numPr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投标单位必须依据国家现行的有关规范、标准、规程和设备现行标准、规程，对委托内容进行如实检查和维护，对存在问题提出解决方案，完善设备设施，处理解决存在的故障、问题、安全隐患，保障设备的安全正常运行。</w:t>
      </w:r>
    </w:p>
    <w:p w14:paraId="5286EDCD">
      <w:pPr>
        <w:pStyle w:val="10"/>
        <w:ind w:left="360" w:firstLine="0" w:firstLineChars="0"/>
        <w:rPr>
          <w:rFonts w:ascii="宋体" w:hAnsi="宋体" w:cs="宋体"/>
          <w:szCs w:val="21"/>
        </w:rPr>
      </w:pPr>
    </w:p>
    <w:p w14:paraId="0C5ED16C">
      <w:pPr>
        <w:pStyle w:val="10"/>
        <w:numPr>
          <w:ilvl w:val="0"/>
          <w:numId w:val="1"/>
        </w:numPr>
        <w:ind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准分子设备提供技术服务内容如下：</w:t>
      </w:r>
    </w:p>
    <w:p w14:paraId="2D3F90DD">
      <w:pPr>
        <w:pStyle w:val="1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</w:t>
      </w:r>
    </w:p>
    <w:p w14:paraId="09C7B3EA">
      <w:pPr>
        <w:ind w:firstLine="315" w:firstLineChars="1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常规性保养一次，以保证设备处于最佳运行状态。</w:t>
      </w:r>
    </w:p>
    <w:p w14:paraId="172E8F89">
      <w:pPr>
        <w:ind w:firstLine="315" w:firstLineChars="15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保养内容包括：设备的安全性能检查、设备镜片清洁、技术性能测试及校准、运行状态等硬件部分检查等。</w:t>
      </w:r>
    </w:p>
    <w:p w14:paraId="2F4CF4D3">
      <w:pPr>
        <w:ind w:firstLine="315" w:firstLineChars="150"/>
        <w:rPr>
          <w:rFonts w:ascii="宋体" w:hAnsi="宋体" w:cs="宋体"/>
          <w:szCs w:val="21"/>
        </w:rPr>
      </w:pPr>
    </w:p>
    <w:p w14:paraId="5389DC4F">
      <w:pPr>
        <w:widowControl/>
        <w:ind w:firstLine="211" w:firstLineChars="1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保养质量参数：必须达到厂家标准和用户临床诊断要求。</w:t>
      </w:r>
    </w:p>
    <w:p w14:paraId="0030F734">
      <w:pPr>
        <w:widowControl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1）.目标能量（Target）测试通过</w:t>
      </w:r>
    </w:p>
    <w:p w14:paraId="32AB7F6D">
      <w:pPr>
        <w:widowControl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2）.图象质量（效果）正常</w:t>
      </w:r>
    </w:p>
    <w:p w14:paraId="78DD40B7">
      <w:pPr>
        <w:widowControl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3）.扫描测试通过</w:t>
      </w:r>
    </w:p>
    <w:p w14:paraId="614C6B8C">
      <w:pPr>
        <w:widowControl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4）.跟踪调整/校准 （dx/dy=0/0）</w:t>
      </w:r>
    </w:p>
    <w:p w14:paraId="3884E3C4">
      <w:pPr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5）.PMMA能量密度校准65um（+-1.5um）</w:t>
      </w:r>
    </w:p>
    <w:p w14:paraId="41CB99E3">
      <w:pPr>
        <w:pStyle w:val="10"/>
        <w:numPr>
          <w:ilvl w:val="0"/>
          <w:numId w:val="2"/>
        </w:numPr>
        <w:ind w:firstLineChars="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.瞄准光、固视光、十字叉丝中心重合</w:t>
      </w:r>
    </w:p>
    <w:p w14:paraId="688BA653">
      <w:pPr>
        <w:pStyle w:val="10"/>
        <w:numPr>
          <w:ilvl w:val="0"/>
          <w:numId w:val="2"/>
        </w:numPr>
        <w:ind w:firstLineChars="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.软件系统：维护期内操作界面、重建应用、用户参数、网络传输等所有软件功能正常。</w:t>
      </w:r>
    </w:p>
    <w:p w14:paraId="38DC78B8">
      <w:pPr>
        <w:pStyle w:val="10"/>
        <w:ind w:left="360" w:firstLine="0" w:firstLineChars="0"/>
        <w:rPr>
          <w:rFonts w:ascii="宋体" w:hAnsi="宋体" w:cs="宋体"/>
          <w:szCs w:val="21"/>
        </w:rPr>
      </w:pPr>
    </w:p>
    <w:p w14:paraId="21AC1101">
      <w:pPr>
        <w:pStyle w:val="10"/>
        <w:numPr>
          <w:ilvl w:val="0"/>
          <w:numId w:val="1"/>
        </w:numPr>
        <w:ind w:firstLineChars="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飞秒设备提供技术服务内容如下：</w:t>
      </w:r>
    </w:p>
    <w:p w14:paraId="206B0C99">
      <w:pPr>
        <w:pStyle w:val="10"/>
        <w:ind w:left="36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常规性保养一次，以保证设备处于最佳运行状态。</w:t>
      </w:r>
    </w:p>
    <w:p w14:paraId="645337C3">
      <w:pPr>
        <w:pStyle w:val="10"/>
        <w:ind w:left="36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保养内容包括：设备的安全性能检查、设备镜片清洁、技术性能测试及校准、运行状态等硬件部分检查等。</w:t>
      </w:r>
    </w:p>
    <w:p w14:paraId="05F4A1B1">
      <w:pPr>
        <w:rPr>
          <w:rFonts w:hint="eastAsia" w:ascii="宋体" w:hAnsi="宋体" w:cs="宋体"/>
          <w:szCs w:val="21"/>
        </w:rPr>
      </w:pPr>
    </w:p>
    <w:p w14:paraId="42B00720">
      <w:pPr>
        <w:widowControl/>
        <w:ind w:firstLine="211" w:firstLineChars="10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保养质量参数：必须达到厂家标准和用户临床诊断要求。</w:t>
      </w:r>
    </w:p>
    <w:p w14:paraId="7C3DB5D1">
      <w:pPr>
        <w:pStyle w:val="10"/>
        <w:ind w:left="360" w:firstLine="0" w:firstLineChars="0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1）.能量值达到正常使用范围 （Pmax大于1.4）</w:t>
      </w:r>
    </w:p>
    <w:p w14:paraId="04C575A5">
      <w:pPr>
        <w:pStyle w:val="10"/>
        <w:ind w:left="360" w:firstLine="0" w:firstLineChars="0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2）.负压测试通过</w:t>
      </w:r>
    </w:p>
    <w:p w14:paraId="06136C35">
      <w:pPr>
        <w:pStyle w:val="10"/>
        <w:ind w:left="360" w:firstLine="0" w:firstLineChars="0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3）.放大器工作正常</w:t>
      </w:r>
    </w:p>
    <w:p w14:paraId="4C8260AC">
      <w:pPr>
        <w:pStyle w:val="10"/>
        <w:ind w:left="360" w:firstLine="0" w:firstLineChars="0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4）.高斯光斑测试通过</w:t>
      </w:r>
    </w:p>
    <w:p w14:paraId="7F26B411">
      <w:pPr>
        <w:pStyle w:val="10"/>
        <w:ind w:left="360" w:firstLine="0" w:firstLineChars="0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5）.切边测试（side cut）&lt;0.3</w:t>
      </w:r>
    </w:p>
    <w:p w14:paraId="2C6805B4">
      <w:pPr>
        <w:pStyle w:val="10"/>
        <w:ind w:left="360" w:firstLine="0" w:firstLineChars="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6) .Z轴深度offset测试通过</w:t>
      </w:r>
    </w:p>
    <w:p w14:paraId="2C9046C1">
      <w:pPr>
        <w:pStyle w:val="10"/>
        <w:ind w:left="360" w:firstLine="0" w:firstLineChars="0"/>
        <w:rPr>
          <w:b/>
        </w:rPr>
      </w:pPr>
      <w:r>
        <w:rPr>
          <w:rFonts w:hint="eastAsia"/>
          <w:b/>
        </w:rPr>
        <w:t>7）.X/Y 扫描镜gain值校准正常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412AC2"/>
    <w:multiLevelType w:val="multilevel"/>
    <w:tmpl w:val="44412AC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Theme="minorHAnsi" w:hAnsiTheme="minorHAnsi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9B620E"/>
    <w:multiLevelType w:val="multilevel"/>
    <w:tmpl w:val="7E9B620E"/>
    <w:lvl w:ilvl="0" w:tentative="0">
      <w:start w:val="6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B6B"/>
    <w:rsid w:val="00031500"/>
    <w:rsid w:val="00041E86"/>
    <w:rsid w:val="0019230B"/>
    <w:rsid w:val="001D15E3"/>
    <w:rsid w:val="004A18E3"/>
    <w:rsid w:val="004B61F4"/>
    <w:rsid w:val="004D5AFD"/>
    <w:rsid w:val="004F2609"/>
    <w:rsid w:val="005C4CB4"/>
    <w:rsid w:val="007B0B2B"/>
    <w:rsid w:val="00A82D07"/>
    <w:rsid w:val="00AB0DF9"/>
    <w:rsid w:val="00BE0BC9"/>
    <w:rsid w:val="00C33085"/>
    <w:rsid w:val="00C84B6B"/>
    <w:rsid w:val="00CB19F1"/>
    <w:rsid w:val="00CD1623"/>
    <w:rsid w:val="00D25605"/>
    <w:rsid w:val="00E84958"/>
    <w:rsid w:val="29F2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1"/>
    <w:basedOn w:val="1"/>
    <w:next w:val="1"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529</Words>
  <Characters>581</Characters>
  <Lines>4</Lines>
  <Paragraphs>1</Paragraphs>
  <TotalTime>1</TotalTime>
  <ScaleCrop>false</ScaleCrop>
  <LinksUpToDate>false</LinksUpToDate>
  <CharactersWithSpaces>619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2024-05-13T14:36:00Z</dcterms:created>
  <dc:creator>微软用户</dc:creator>
  <cp:lastModifiedBy>噢</cp:lastModifiedBy>
  <dcterms:modified xsi:type="dcterms:W3CDTF">2024-08-19T01:49:17Z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4DAE6738062D40BCBF05D075DC17A0CC_13</vt:lpwstr>
  </property>
</Properties>
</file>