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F28D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青海红十字医院</w:t>
      </w:r>
    </w:p>
    <w:p w14:paraId="39CD5F56">
      <w:pPr>
        <w:numPr>
          <w:ilvl w:val="0"/>
          <w:numId w:val="0"/>
        </w:num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更换3号楼机械车位电磁阀参数</w:t>
      </w:r>
    </w:p>
    <w:bookmarkEnd w:id="0"/>
    <w:p w14:paraId="07FC1A37">
      <w:pPr>
        <w:numPr>
          <w:ilvl w:val="0"/>
          <w:numId w:val="0"/>
        </w:num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更换范围：更换3号楼负三层立体停车库所有停车位电磁阀及高压油管。</w:t>
      </w:r>
    </w:p>
    <w:p w14:paraId="7C57D6B7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2、资质要求：具有起重机械制造（含安装、修理、改造）特种设备生产许可证。</w:t>
      </w:r>
    </w:p>
    <w:p w14:paraId="1FCE3D1D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3、工期：15天。</w:t>
      </w:r>
    </w:p>
    <w:p w14:paraId="568CF776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4、金额：62399.6元，包含人工费、材料费、安装费、税金及其他不不可预见的全部费用。</w:t>
      </w:r>
    </w:p>
    <w:p w14:paraId="04426DD2">
      <w:pPr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5、规格型号：</w:t>
      </w:r>
    </w:p>
    <w:tbl>
      <w:tblPr>
        <w:tblStyle w:val="3"/>
        <w:tblW w:w="7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088"/>
        <w:gridCol w:w="2390"/>
        <w:gridCol w:w="989"/>
        <w:gridCol w:w="1227"/>
      </w:tblGrid>
      <w:tr w14:paraId="61E73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63" w:type="dxa"/>
          </w:tcPr>
          <w:p w14:paraId="26F41CF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</w:tcPr>
          <w:p w14:paraId="6E236BC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90" w:type="dxa"/>
          </w:tcPr>
          <w:p w14:paraId="0733F70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89" w:type="dxa"/>
          </w:tcPr>
          <w:p w14:paraId="7576867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227" w:type="dxa"/>
          </w:tcPr>
          <w:p w14:paraId="57B5A17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4FF8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63" w:type="dxa"/>
            <w:vAlign w:val="center"/>
          </w:tcPr>
          <w:p w14:paraId="1A88B0D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8" w:type="dxa"/>
            <w:vAlign w:val="center"/>
          </w:tcPr>
          <w:p w14:paraId="2F830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双向截止阀</w:t>
            </w:r>
          </w:p>
          <w:p w14:paraId="1E0CB2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（电磁阀）</w:t>
            </w:r>
          </w:p>
        </w:tc>
        <w:tc>
          <w:tcPr>
            <w:tcW w:w="2390" w:type="dxa"/>
            <w:vAlign w:val="center"/>
          </w:tcPr>
          <w:p w14:paraId="6E85924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B1290YC/220V</w:t>
            </w:r>
          </w:p>
        </w:tc>
        <w:tc>
          <w:tcPr>
            <w:tcW w:w="989" w:type="dxa"/>
            <w:vAlign w:val="center"/>
          </w:tcPr>
          <w:p w14:paraId="742E346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227" w:type="dxa"/>
            <w:vAlign w:val="center"/>
          </w:tcPr>
          <w:p w14:paraId="56CB23B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5E99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263" w:type="dxa"/>
          </w:tcPr>
          <w:p w14:paraId="6F08B72A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8" w:type="dxa"/>
          </w:tcPr>
          <w:p w14:paraId="63886B6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高压油管</w:t>
            </w:r>
          </w:p>
        </w:tc>
        <w:tc>
          <w:tcPr>
            <w:tcW w:w="2390" w:type="dxa"/>
          </w:tcPr>
          <w:p w14:paraId="7624E355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m27/21cm</w:t>
            </w:r>
          </w:p>
        </w:tc>
        <w:tc>
          <w:tcPr>
            <w:tcW w:w="989" w:type="dxa"/>
          </w:tcPr>
          <w:p w14:paraId="1A84787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227" w:type="dxa"/>
          </w:tcPr>
          <w:p w14:paraId="78A42E0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</w:tr>
    </w:tbl>
    <w:p w14:paraId="11AE676A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（1）双向截止阀（电磁阀）其它参数如下：</w:t>
      </w:r>
    </w:p>
    <w:p w14:paraId="34088509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通电率：60%；   </w:t>
      </w:r>
    </w:p>
    <w:p w14:paraId="439C0478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额定功率：45W；</w:t>
      </w:r>
    </w:p>
    <w:p w14:paraId="22D003E0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整机重量：1KG；</w:t>
      </w:r>
    </w:p>
    <w:p w14:paraId="5BAA5B3C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外壳防护等级：IP65；</w:t>
      </w:r>
    </w:p>
    <w:p w14:paraId="596D64D7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最长通电时间：每10分钟通6分钟，停4分钟；        </w:t>
      </w:r>
    </w:p>
    <w:p w14:paraId="6BD5D1FE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耐热等级：E级；</w:t>
      </w:r>
    </w:p>
    <w:p w14:paraId="16B689A5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制停距离：额定行程4.2mm,全行程9mm。</w:t>
      </w:r>
    </w:p>
    <w:p w14:paraId="74BF23DF">
      <w:pPr>
        <w:numPr>
          <w:ilvl w:val="0"/>
          <w:numId w:val="0"/>
        </w:num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高压油管其它参数如下：</w:t>
      </w:r>
    </w:p>
    <w:p w14:paraId="6117DFF0">
      <w:pPr>
        <w:numPr>
          <w:ilvl w:val="0"/>
          <w:numId w:val="0"/>
        </w:num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工作压力：25Mpa,试验压力32Mpa；</w:t>
      </w:r>
    </w:p>
    <w:p w14:paraId="3FE4952D">
      <w:pPr>
        <w:numPr>
          <w:ilvl w:val="0"/>
          <w:numId w:val="0"/>
        </w:num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内径14mm，外径22mm；</w:t>
      </w:r>
    </w:p>
    <w:p w14:paraId="5AD07AD2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壁厚：8mm。</w:t>
      </w:r>
    </w:p>
    <w:p w14:paraId="36DF6BA8">
      <w:pPr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付款方式：合同签订乙方进场安装，安装完成经验收合格后3个月支付合同价30%；安装完成9个月支付合同价30%，安装完成12个月支付合同价40%，付款时间以验收之日算起，付款前乙方须按甲方要求提供发票。甲方确认发票内容及金额无误后，向乙方支付款项。乙方未提供发票，或者提供发票的内容或金额有误的，甲方有权拒绝支付相应款项。</w:t>
      </w:r>
    </w:p>
    <w:p w14:paraId="37C05942">
      <w:pPr>
        <w:ind w:firstLine="48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7、履约保证金：经双方协商，乙方在收到中标通知后15日内以合同价款的10%向甲方支付履约保证金，待安装完成并验收合格后15日内甲方向乙方无息退还。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</w:p>
    <w:p w14:paraId="69757F7E">
      <w:pPr>
        <w:ind w:firstLine="3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18F67AFA">
      <w:pPr>
        <w:ind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5814"/>
    <w:rsid w:val="09D3256F"/>
    <w:rsid w:val="166604BC"/>
    <w:rsid w:val="191C04E9"/>
    <w:rsid w:val="1A83225B"/>
    <w:rsid w:val="21670573"/>
    <w:rsid w:val="2CAD102B"/>
    <w:rsid w:val="31B5579D"/>
    <w:rsid w:val="3D595B76"/>
    <w:rsid w:val="50DD45B3"/>
    <w:rsid w:val="5A9E7835"/>
    <w:rsid w:val="659C7746"/>
    <w:rsid w:val="6DF5572E"/>
    <w:rsid w:val="736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623</Characters>
  <Lines>0</Lines>
  <Paragraphs>0</Paragraphs>
  <TotalTime>8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2025-08-18T08:01:00Z</dcterms:created>
  <dc:creator>hp</dc:creator>
  <cp:lastModifiedBy>Dragon</cp:lastModifiedBy>
  <cp:lastPrinted>2025-08-21T07:23:00Z</cp:lastPrinted>
  <dcterms:modified xsi:type="dcterms:W3CDTF">2025-09-24T01:23:02Z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eyJoZGlkIjoiMWFiYWU0YWM3ZTE0MTQxYzAwMWQ0OTE3ZmQyOTVhNmQiLCJ1c2VySWQiOiI5NTQyMjUyMjcifQ==</vt:lpwstr>
  </property>
  <property fmtid="{D5CDD505-2E9C-101B-9397-08002B2CF9AE}" pid="4" name="ICV">
    <vt:lpwstr>F6DDD235323B4DD2B14883CCF4F13FA2_13</vt:lpwstr>
  </property>
</Properties>
</file>