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1、资产验收后提供一年质保，验收之日起提供一年7*24小时售后服务。</w:t>
      </w:r>
    </w:p>
    <w:p>
      <w:pP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2、交货期：自签订合同过后45个日历日完成到货、安装、调试，投入正式使用。</w:t>
      </w:r>
    </w:p>
    <w:p>
      <w:pP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3、包装和运输，到货验收前由供货方负责。</w:t>
      </w:r>
    </w:p>
    <w:p>
      <w:pP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4、交货地点：青海红十字医院</w:t>
      </w:r>
      <w:r>
        <w:rPr>
          <w:rFonts w:hint="eastAsia" w:ascii="宋体" w:hAnsi="Times New Roman" w:cs="Times New Roman"/>
          <w:kern w:val="0"/>
          <w:sz w:val="28"/>
          <w:szCs w:val="32"/>
          <w:lang w:val="en-US" w:eastAsia="zh-CN" w:bidi="ar-SA"/>
        </w:rPr>
        <w:t>。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5、付款方式：甲方向乙方在</w:t>
      </w:r>
      <w:r>
        <w:rPr>
          <w:rFonts w:hint="eastAsia" w:ascii="宋体" w:hAnsi="Times New Roman" w:cs="Times New Roman"/>
          <w:kern w:val="0"/>
          <w:sz w:val="28"/>
          <w:szCs w:val="32"/>
          <w:lang w:val="en-US" w:eastAsia="zh-CN" w:bidi="ar-SA"/>
        </w:rPr>
        <w:t>验收合格后</w:t>
      </w: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30个工作日内支付</w:t>
      </w:r>
      <w:r>
        <w:rPr>
          <w:rFonts w:hint="eastAsia" w:ascii="宋体" w:hAnsi="Times New Roman" w:cs="Times New Roman"/>
          <w:kern w:val="0"/>
          <w:sz w:val="28"/>
          <w:szCs w:val="32"/>
          <w:lang w:val="en-US" w:eastAsia="zh-CN" w:bidi="ar-SA"/>
        </w:rPr>
        <w:t>90%货款，六个月后支付10%</w:t>
      </w: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；</w:t>
      </w:r>
    </w:p>
    <w:p>
      <w:pPr>
        <w:spacing w:line="360" w:lineRule="auto"/>
        <w:jc w:val="left"/>
        <w:rPr>
          <w:rFonts w:hint="default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6、履约保证金：乙方收到成交通知书15个工作日内以对公转账方式交10%履约保证金，完成验收合格后甲方在15个工作日内退还履约保证金。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7、履约验收方案：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（1）时间：到货根据招标参数先进行现场资产验收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（2）地点：青海红十字医院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（3）验收方式：现场验收</w:t>
      </w:r>
    </w:p>
    <w:p>
      <w:p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>（4）验收主体：国有资产管理办公室、院办公室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 xml:space="preserve"> 乙方提供材料：验收申请书、货物来源官方标准、国家相关部门的认证合格证等；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8"/>
          <w:szCs w:val="32"/>
          <w:lang w:val="en-US" w:eastAsia="zh-CN" w:bidi="ar-SA"/>
        </w:rPr>
        <w:t xml:space="preserve">  院办公室组织相关科室和乙方进行项目资产验收。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Times New Roman" w:cs="Times New Roman"/>
          <w:kern w:val="0"/>
          <w:sz w:val="28"/>
          <w:szCs w:val="32"/>
          <w:lang w:val="en-US" w:eastAsia="zh-CN" w:bidi="ar-SA"/>
        </w:rPr>
        <w:t>车载、手持为一套，数量三套，金额5000元/套。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Times New Roman" w:eastAsia="宋体" w:cs="Times New Roman"/>
          <w:kern w:val="0"/>
          <w:sz w:val="28"/>
          <w:szCs w:val="32"/>
          <w:lang w:val="en-US" w:eastAsia="zh-CN" w:bidi="ar-SA"/>
        </w:rPr>
      </w:pPr>
    </w:p>
    <w:p>
      <w:pPr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749E7"/>
    <w:rsid w:val="369673D7"/>
    <w:rsid w:val="4E58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2025-12-19T07:29:00Z</dcterms:created>
  <dc:creator>Administrator</dc:creator>
  <cp:lastModifiedBy>YAN1383055143</cp:lastModifiedBy>
  <dcterms:modified xsi:type="dcterms:W3CDTF">2026-01-09T02:45:22Z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TemplateDocerSaveRecord">
    <vt:lpwstr>eyJoZGlkIjoiYTA2OWNkNWVlMWQ3MTExMDQzYjU0MjQzMGFiYjU4ZWUiLCJ1c2VySWQiOiI3MDUxMTYxIn0=</vt:lpwstr>
  </property>
  <property fmtid="{D5CDD505-2E9C-101B-9397-08002B2CF9AE}" pid="4" name="ICV">
    <vt:lpwstr>BFEDDA4646C34630BA475E4A8E3D912D_12</vt:lpwstr>
  </property>
</Properties>
</file>