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</w:p>
    <w:p w14:paraId="351223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招议标项目名称：青海红十字医院院感科环境检测等2项采购项目</w:t>
      </w:r>
    </w:p>
    <w:p w14:paraId="60CFD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QHYZYB-2026022601</w:t>
      </w:r>
    </w:p>
    <w:p w14:paraId="088761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项目金额：71400元</w:t>
      </w:r>
    </w:p>
    <w:p w14:paraId="5DE4BC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服务期限：一年</w:t>
      </w:r>
    </w:p>
    <w:p w14:paraId="577F99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参数：</w:t>
      </w:r>
      <w:bookmarkStart w:id="0" w:name="_GoBack"/>
      <w:bookmarkEnd w:id="0"/>
    </w:p>
    <w:p w14:paraId="7A441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（一）、全院空气洁净系统检测项目（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63900元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）</w:t>
      </w:r>
    </w:p>
    <w:p w14:paraId="2B9F64E5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1、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检测方法：</w:t>
      </w:r>
    </w:p>
    <w:p w14:paraId="455D065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《洁净室施工及验收规范》GB 50591-2010</w:t>
      </w:r>
    </w:p>
    <w:p w14:paraId="66A86157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《医院洁净护理与隔离单元建筑技术标准》GB/T 51457-2024</w:t>
      </w:r>
    </w:p>
    <w:p w14:paraId="325BC7E1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《生物安全实验室建筑技术规范》</w:t>
      </w:r>
    </w:p>
    <w:p w14:paraId="4CDCACC8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《洁净手术室建筑技术规范》GB 50333</w:t>
      </w:r>
    </w:p>
    <w:p w14:paraId="167B9222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《静脉用药调配中心建设与管理指南（国卫办医函〔2021〕598号）》</w:t>
      </w:r>
    </w:p>
    <w:p w14:paraId="082CAC4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《医药工业洁净室（区）悬浮粒子的测试方法》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《医药工业洁净室（区）沉降菌的测试方法》</w:t>
      </w:r>
    </w:p>
    <w:p w14:paraId="2234D56B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根据国家最新标准、规范、指南进行检测</w:t>
      </w:r>
    </w:p>
    <w:p w14:paraId="4560D97D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2、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检测报告：</w:t>
      </w:r>
    </w:p>
    <w:p w14:paraId="31660AE1">
      <w:pPr>
        <w:numPr>
          <w:ilvl w:val="0"/>
          <w:numId w:val="2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检测报告必须加盖 CMA、CNAS章</w:t>
      </w:r>
    </w:p>
    <w:p w14:paraId="1A26F35C">
      <w:pPr>
        <w:numPr>
          <w:ilvl w:val="0"/>
          <w:numId w:val="2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现场检测完成后十五个工作日内出具有国家认可的正式报告</w:t>
      </w:r>
    </w:p>
    <w:p w14:paraId="20B5E98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3、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服务对象资质要求：</w:t>
      </w:r>
    </w:p>
    <w:p w14:paraId="7AE841F9">
      <w:pPr>
        <w:numPr>
          <w:ilvl w:val="0"/>
          <w:numId w:val="3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CMA证书并附项目附表</w:t>
      </w:r>
    </w:p>
    <w:p w14:paraId="0C293088">
      <w:pPr>
        <w:numPr>
          <w:ilvl w:val="0"/>
          <w:numId w:val="3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CNAS证书并附项目附表</w:t>
      </w:r>
    </w:p>
    <w:p w14:paraId="2B51E510">
      <w:pPr>
        <w:numPr>
          <w:ilvl w:val="0"/>
          <w:numId w:val="3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承接三级医院洁净性能检测项目经验的（附服务合同）</w:t>
      </w:r>
    </w:p>
    <w:p w14:paraId="01D4DF66">
      <w:pPr>
        <w:numPr>
          <w:ilvl w:val="0"/>
          <w:numId w:val="3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提供必要的人员、设备、检测方案信息</w:t>
      </w:r>
    </w:p>
    <w:p w14:paraId="29E1A089"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4、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检测项目：风速风量、换气次数、温湿度、压差、悬浮粒子、沉降菌、噪声、照度</w:t>
      </w:r>
    </w:p>
    <w:p w14:paraId="0F6E41F1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5、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检测范围:综合ICU、急症ICU、NICU(新生儿重症监护室)、产科手术室、手术室、眼科手术室、介入室（一）、心脏导管室、生殖中心、静配中心、消毒供应中心、PCR实验室（检验科、病理科）</w:t>
      </w:r>
    </w:p>
    <w:p w14:paraId="2D32388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服务要求：</w:t>
      </w:r>
    </w:p>
    <w:p w14:paraId="26C0810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（1）对本项目系统总体要求的理解。包括：针对本项目的工作实施方案，内容包含（包含不限于）检测目标、检测内容、检测范围、采样方法、检测方法。</w:t>
      </w:r>
    </w:p>
    <w:p w14:paraId="71C2EA0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（2）如首次检测不合格，待整改后予以免费再次检测。</w:t>
      </w:r>
    </w:p>
    <w:p w14:paraId="23E5E92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付款方式：</w:t>
      </w:r>
    </w:p>
    <w:p w14:paraId="5420DA5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乙方在完成全部监测评价工作并提交相应报告，检测报告必须加盖CMA、CNAS章。</w:t>
      </w:r>
    </w:p>
    <w:p w14:paraId="7583545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现场检测完成后十个工作日内出具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有国家认可的正式报告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5E1D7ED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全部成果通过专家验收评审后30个工作日内，甲方一次性支付全部费用。 </w:t>
      </w:r>
    </w:p>
    <w:p w14:paraId="2803B8F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付款前，乙方应向被服务对象提供符合被服务对象要求的发票。甲方确认发票内容及金额无误后，向乙方支付款项。乙方未提供发票，或者提供发票的内容或金额有误的，甲方有权拒绝支付相应款项。</w:t>
      </w:r>
    </w:p>
    <w:p w14:paraId="34908A2D">
      <w:pPr>
        <w:spacing w:line="360" w:lineRule="auto"/>
        <w:jc w:val="left"/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病理科气态污染物环境检测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7500元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）</w:t>
      </w:r>
    </w:p>
    <w:p w14:paraId="3EBAF8B3">
      <w:pPr>
        <w:spacing w:line="360" w:lineRule="auto"/>
        <w:jc w:val="left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、检测方法：</w:t>
      </w:r>
    </w:p>
    <w:p w14:paraId="4C451FE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GB 16297-1996《大气污染综合排放标准》</w:t>
      </w:r>
    </w:p>
    <w:p w14:paraId="1B0E4599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GB/T 18883-2002《室内综合空气质量标准》</w:t>
      </w:r>
    </w:p>
    <w:p w14:paraId="751C9DF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根据国家最新标准、规范、指南进行检测</w:t>
      </w:r>
    </w:p>
    <w:p w14:paraId="22A52AE7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、检测报告：</w:t>
      </w:r>
    </w:p>
    <w:p w14:paraId="5E392191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1.检测报告必须加盖 CMA、CNAS章</w:t>
      </w:r>
    </w:p>
    <w:p w14:paraId="2191685C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2.现场检测完成后十五个工作日内出具有国家认可的正式报告</w:t>
      </w:r>
    </w:p>
    <w:p w14:paraId="25C6685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、服务对象资质要求：</w:t>
      </w:r>
    </w:p>
    <w:p w14:paraId="25E0498F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1.CMA证书并附项目附表</w:t>
      </w:r>
    </w:p>
    <w:p w14:paraId="5AF726E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2.CNAS证书并附项目附表</w:t>
      </w:r>
    </w:p>
    <w:p w14:paraId="34185976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3.有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承接三级医院洁净性能检测项目经验的（附服务合同）</w:t>
      </w:r>
    </w:p>
    <w:p w14:paraId="45D54A4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4.提供必要的人员、设备、检测方案信息</w:t>
      </w:r>
    </w:p>
    <w:p w14:paraId="408B0A2C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 xml:space="preserve">、检测项目：甲醛、二甲苯 </w:t>
      </w:r>
    </w:p>
    <w:p w14:paraId="42912FBA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 xml:space="preserve">、检测范围:病理科 </w:t>
      </w:r>
    </w:p>
    <w:p w14:paraId="67F3AD3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服务要求：</w:t>
      </w:r>
    </w:p>
    <w:p w14:paraId="59660E0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1.对本项目系统总体要求的理解。包括：针对本项目的工作实施方案，内容包含（包含不限于）检测目标、检测内容、检测范围、采样方法、检测方法。</w:t>
      </w:r>
    </w:p>
    <w:p w14:paraId="207D2F6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2.如首次检测不合格，待整改后予以免费再次检测。</w:t>
      </w:r>
    </w:p>
    <w:p w14:paraId="0D4D104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、付款方式：</w:t>
      </w:r>
    </w:p>
    <w:p w14:paraId="69A02C4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1.乙方在完成全部监测评价工作并提交相应报告，检测报告必须加盖CMA、CNAS章。</w:t>
      </w:r>
    </w:p>
    <w:p w14:paraId="679FE99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2．现场检测完成后十个工作日内出具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有国家认可的正式报告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68444E5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3.全部成果通过专家验收评审后30个工作日内，甲方一次性支付全部费用。 </w:t>
      </w:r>
    </w:p>
    <w:p w14:paraId="02726F5E">
      <w:pPr>
        <w:spacing w:line="360" w:lineRule="auto"/>
        <w:rPr>
          <w:rFonts w:cs="仿宋_GB2312" w:asciiTheme="minorEastAsia" w:hAnsiTheme="minorEastAsia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4.付款前，乙方应向被服务对象提供符合被服务对象要求的发票。甲方确认发票内容及金额无误后，向乙方支付款项。乙方未提供发票，或者提供发票的内容或金额有误的，甲方有权拒绝支付相应款项。</w:t>
      </w:r>
    </w:p>
    <w:p w14:paraId="317DEEC5">
      <w:pPr>
        <w:rPr>
          <w:rFonts w:asciiTheme="minorEastAsia" w:hAnsiTheme="minorEastAsia"/>
          <w:color w:val="auto"/>
          <w:spacing w:val="-6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E6063"/>
    <w:multiLevelType w:val="singleLevel"/>
    <w:tmpl w:val="E61E606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E6C2276"/>
    <w:multiLevelType w:val="singleLevel"/>
    <w:tmpl w:val="3E6C227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1D1C161"/>
    <w:multiLevelType w:val="singleLevel"/>
    <w:tmpl w:val="71D1C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MjBjYmZkMmM0YjJjNGFlY2QxZWViOWM5N2JjNjYifQ=="/>
    <w:docVar w:name="KSO_WPS_MARK_KEY" w:val="201f3289-5e73-46fd-a2cd-6093c4e4fff4"/>
  </w:docVars>
  <w:rsids>
    <w:rsidRoot w:val="00393A96"/>
    <w:rsid w:val="000843A5"/>
    <w:rsid w:val="000A3DA9"/>
    <w:rsid w:val="00130247"/>
    <w:rsid w:val="00133882"/>
    <w:rsid w:val="00201C85"/>
    <w:rsid w:val="002914C8"/>
    <w:rsid w:val="0037561E"/>
    <w:rsid w:val="00393A96"/>
    <w:rsid w:val="003B50E0"/>
    <w:rsid w:val="00421DB6"/>
    <w:rsid w:val="00477610"/>
    <w:rsid w:val="004A51C2"/>
    <w:rsid w:val="00583D4D"/>
    <w:rsid w:val="00584CE8"/>
    <w:rsid w:val="006D5D82"/>
    <w:rsid w:val="00807027"/>
    <w:rsid w:val="00904920"/>
    <w:rsid w:val="00941B95"/>
    <w:rsid w:val="009426FE"/>
    <w:rsid w:val="00995F04"/>
    <w:rsid w:val="009F6A85"/>
    <w:rsid w:val="00A33AD9"/>
    <w:rsid w:val="00A72853"/>
    <w:rsid w:val="00A94BA9"/>
    <w:rsid w:val="00AD2BFF"/>
    <w:rsid w:val="00DC185E"/>
    <w:rsid w:val="00E45FC4"/>
    <w:rsid w:val="00EF21A3"/>
    <w:rsid w:val="00F06973"/>
    <w:rsid w:val="00FB499C"/>
    <w:rsid w:val="00FE0F9B"/>
    <w:rsid w:val="05065B3C"/>
    <w:rsid w:val="06B23668"/>
    <w:rsid w:val="0BD069C8"/>
    <w:rsid w:val="123E70E1"/>
    <w:rsid w:val="166F1FB6"/>
    <w:rsid w:val="19662D97"/>
    <w:rsid w:val="1D5E7C5C"/>
    <w:rsid w:val="35FC00B5"/>
    <w:rsid w:val="36D95EC2"/>
    <w:rsid w:val="422B3270"/>
    <w:rsid w:val="4BF77EAE"/>
    <w:rsid w:val="529B697A"/>
    <w:rsid w:val="620C3D2E"/>
    <w:rsid w:val="63080089"/>
    <w:rsid w:val="6F9A1F2B"/>
    <w:rsid w:val="723F33CB"/>
    <w:rsid w:val="79A57103"/>
    <w:rsid w:val="7F7D6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 w:val="32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1281</Words>
  <Characters>1417</Characters>
  <Lines>10</Lines>
  <Paragraphs>2</Paragraphs>
  <TotalTime>119</TotalTime>
  <ScaleCrop>false</ScaleCrop>
  <LinksUpToDate>false</LinksUpToDate>
  <CharactersWithSpaces>1428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2025-02-24T02:22:00Z</dcterms:created>
  <dc:creator>Administrator</dc:creator>
  <cp:lastModifiedBy>一眼之念〃</cp:lastModifiedBy>
  <cp:lastPrinted>2022-10-14T17:07:00Z</cp:lastPrinted>
  <dcterms:modified xsi:type="dcterms:W3CDTF">2026-02-26T01:15:00Z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BA8198476559462AA7D85E4865E24F22_13</vt:lpwstr>
  </property>
  <property fmtid="{D5CDD505-2E9C-101B-9397-08002B2CF9AE}" pid="4" name="KSOTemplateDocerSaveRecord">
    <vt:lpwstr>eyJoZGlkIjoiNDQ0OGQzOTY1OGNkYTc2MTM4OThjM2MxNDIyYmI1NDIiLCJ1c2VySWQiOiIyNzMxMTUyMjAifQ==</vt:lpwstr>
  </property>
</Properties>
</file>