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FEE74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青海</w:t>
      </w:r>
      <w:r>
        <w:rPr>
          <w:rFonts w:hint="eastAsia"/>
          <w:b/>
          <w:bCs/>
          <w:sz w:val="44"/>
          <w:szCs w:val="44"/>
          <w:lang w:eastAsia="zh-CN"/>
        </w:rPr>
        <w:t>红十字</w:t>
      </w:r>
      <w:r>
        <w:rPr>
          <w:rFonts w:hint="eastAsia"/>
          <w:b/>
          <w:bCs/>
          <w:sz w:val="44"/>
          <w:szCs w:val="44"/>
        </w:rPr>
        <w:t>医院</w:t>
      </w:r>
    </w:p>
    <w:p w14:paraId="5F36BAF7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遴选会务服务公司参数</w:t>
      </w:r>
    </w:p>
    <w:p w14:paraId="26C4B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0CB983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sz w:val="24"/>
          <w:szCs w:val="24"/>
        </w:rPr>
        <w:t>确保医院主办的各类学术会议、培训、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会议</w:t>
      </w:r>
      <w:r>
        <w:rPr>
          <w:rFonts w:hint="eastAsia" w:ascii="宋体" w:hAnsi="宋体" w:eastAsia="宋体" w:cs="宋体"/>
          <w:sz w:val="24"/>
          <w:szCs w:val="24"/>
        </w:rPr>
        <w:t>等活动的顺利实施，提供策划、执行、后勤保障等全流程服务。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现遴选会务服务公司具体参数如下：</w:t>
      </w:r>
    </w:p>
    <w:p w14:paraId="0F16EC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一、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参数具体内容</w:t>
      </w:r>
      <w:bookmarkStart w:id="0" w:name="_GoBack"/>
      <w:bookmarkEnd w:id="0"/>
    </w:p>
    <w:p w14:paraId="26A18A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服务期限：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自合同签字盖章起生效）</w:t>
      </w:r>
    </w:p>
    <w:p w14:paraId="2EDAB7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服务地点：青海省内。</w:t>
      </w:r>
    </w:p>
    <w:p w14:paraId="08E6EA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一）</w:t>
      </w:r>
      <w:r>
        <w:rPr>
          <w:rFonts w:hint="eastAsia" w:ascii="宋体" w:hAnsi="宋体" w:eastAsia="宋体" w:cs="宋体"/>
          <w:sz w:val="24"/>
          <w:szCs w:val="24"/>
        </w:rPr>
        <w:t>供应商资格要求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3DB541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1.营业执照：必须具有独立法人资格，经营范围包含会议服务、会展服务、礼仪庆典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相关业务。</w:t>
      </w:r>
    </w:p>
    <w:p w14:paraId="7EE62D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2.财务状况：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具有良好的商业信誉提供近一年审计报告或银行资信证明。</w:t>
      </w:r>
    </w:p>
    <w:p w14:paraId="1EF936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3.纳税社保：有依法缴纳税收和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社会保障资金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的良好记录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提供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近半年连续三个月证明）。</w:t>
      </w:r>
    </w:p>
    <w:p w14:paraId="4AB86C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4.信誉要求：未被“信用中国”或“中国政府采购网”列入失信被执行人、重大税收违法案件当事人名单、政府采购严重违法失信行为记录名单。</w:t>
      </w:r>
    </w:p>
    <w:p w14:paraId="28DC23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关联关系：单位负责人为同一人或者存在直接控股、管理关系的不同供应商，不得同时参加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34627D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二、会务服务内容</w:t>
      </w:r>
    </w:p>
    <w:p w14:paraId="71F45F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（一）会前筹备服务</w:t>
      </w:r>
    </w:p>
    <w:p w14:paraId="4BBE63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1.提供会议流程策划、议程梳理、会场布局规划、席位安排、指引系统设计。</w:t>
      </w:r>
    </w:p>
    <w:p w14:paraId="642B07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2.负责会议物料设计、制作、装订与分装，确保准确、规范、整洁。</w:t>
      </w:r>
    </w:p>
    <w:p w14:paraId="229CE8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3.负责音视频、灯光、话筒、投影、LED、直播、录播、同声传译等设备提前调试、全程保障。</w:t>
      </w:r>
    </w:p>
    <w:p w14:paraId="11698D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4.负责参会人员通知、报名统计、签到系统搭建、酒店/交通协调</w:t>
      </w:r>
    </w:p>
    <w:p w14:paraId="40442D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5.住宿服务</w:t>
      </w:r>
    </w:p>
    <w:p w14:paraId="67EAA6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（1）为外地参会人员提供住宿安排，酒店距离会议场地较近，交通便利。</w:t>
      </w:r>
    </w:p>
    <w:p w14:paraId="1427C7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（2）房间类型包括标准间、单人间、套房等，满足不同需求。</w:t>
      </w:r>
    </w:p>
    <w:p w14:paraId="032EA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6.交通服务</w:t>
      </w:r>
    </w:p>
    <w:p w14:paraId="7C1EBB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（1）提供会议期间的班车服务，接送酒店前往会场参会人员的往返。</w:t>
      </w:r>
    </w:p>
    <w:p w14:paraId="08D796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（2）协助安排外省专家的机场/火车站接送服务。</w:t>
      </w:r>
    </w:p>
    <w:p w14:paraId="6AB5E2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（3）负责省外专家飞机/火车的购买服务</w:t>
      </w:r>
    </w:p>
    <w:p w14:paraId="55F4EF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（二）会中执行服务</w:t>
      </w:r>
    </w:p>
    <w:p w14:paraId="566929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1.提供现场签到、引导、入座、资料分发、秩序维护、流程提醒等标准化服务。</w:t>
      </w:r>
    </w:p>
    <w:p w14:paraId="5658C34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2.负责音视频设备实时保障、画面切换、录音录像、直播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视频，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相关统计数据，知识产权及所有权均归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医院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所有。</w:t>
      </w:r>
    </w:p>
    <w:p w14:paraId="654C8D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根据会议实际召开时长、参会人数及预算标准，科学定制并提供符合卫生要求的工作餐盒饭，及时、足额保障工作餐供应；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负责会场茶歇、饮用水供应，保持会场整洁有序。</w:t>
      </w:r>
    </w:p>
    <w:p w14:paraId="6FD142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4.安排专人全程值守，快速响应医院现场临时需求。</w:t>
      </w:r>
    </w:p>
    <w:p w14:paraId="76259F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（三）会后收尾服务</w:t>
      </w:r>
    </w:p>
    <w:p w14:paraId="02A9EE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1.负责会场清理、物料回收、设备撤场、环境恢复。</w:t>
      </w:r>
    </w:p>
    <w:p w14:paraId="38116D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2.提供会议照片、视频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5833D4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三、相关要求</w:t>
      </w:r>
    </w:p>
    <w:p w14:paraId="4E3E7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一）后勤接待与保障</w:t>
      </w:r>
    </w:p>
    <w:p w14:paraId="0E75B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酒店资源：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会务公司</w:t>
      </w:r>
      <w:r>
        <w:rPr>
          <w:rFonts w:hint="eastAsia" w:ascii="宋体" w:hAnsi="宋体" w:eastAsia="宋体" w:cs="宋体"/>
          <w:sz w:val="24"/>
          <w:szCs w:val="24"/>
        </w:rPr>
        <w:t>须具备稳定的会议接待酒店资源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</w:t>
      </w:r>
      <w:r>
        <w:rPr>
          <w:rFonts w:hint="eastAsia" w:ascii="宋体" w:hAnsi="宋体" w:eastAsia="宋体" w:cs="宋体"/>
          <w:sz w:val="24"/>
          <w:szCs w:val="24"/>
        </w:rPr>
        <w:t>根据会议需求预留充足停车位与会场档期，保障会议顺利举办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能够结合青海省旅游淡旺季特点，确保合作酒店住宿、会场、等价格均低于同期市场公开价的议价与保障能力。</w:t>
      </w:r>
      <w:r>
        <w:rPr>
          <w:rFonts w:hint="eastAsia" w:ascii="宋体" w:hAnsi="宋体" w:eastAsia="宋体" w:cs="宋体"/>
          <w:sz w:val="24"/>
          <w:szCs w:val="24"/>
        </w:rPr>
        <w:t>合作酒店须持有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合法有效的</w:t>
      </w:r>
      <w:r>
        <w:rPr>
          <w:rFonts w:hint="eastAsia" w:ascii="宋体" w:hAnsi="宋体" w:eastAsia="宋体" w:cs="宋体"/>
          <w:sz w:val="24"/>
          <w:szCs w:val="24"/>
        </w:rPr>
        <w:t>营业执照、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</w:t>
      </w:r>
      <w:r>
        <w:rPr>
          <w:rFonts w:hint="eastAsia" w:ascii="宋体" w:hAnsi="宋体" w:eastAsia="宋体" w:cs="宋体"/>
          <w:sz w:val="24"/>
          <w:szCs w:val="24"/>
        </w:rPr>
        <w:t>证照齐全且在有效期内。</w:t>
      </w:r>
    </w:p>
    <w:p w14:paraId="2BCD9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车辆保障：拥有或能调配正规租赁公司的车辆，要求车况良好。</w:t>
      </w:r>
    </w:p>
    <w:p w14:paraId="5C4C4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餐饮服务：能针对清真饮食习惯、医疗专家的特殊饮食时间提供定制化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餐饮服务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E8E6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（二）服务团队及执行能力</w:t>
      </w:r>
    </w:p>
    <w:p w14:paraId="6766F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具有专业的策划团队，能根据医院各科室（学术/行政）不同需求，制定会议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方案策划、会场布置。</w:t>
      </w:r>
    </w:p>
    <w:p w14:paraId="30481B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物料制作：所有印刷品（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专家简介、会议手册、</w:t>
      </w:r>
      <w:r>
        <w:rPr>
          <w:rFonts w:hint="eastAsia" w:ascii="宋体" w:hAnsi="宋体" w:eastAsia="宋体" w:cs="宋体"/>
          <w:sz w:val="24"/>
          <w:szCs w:val="24"/>
        </w:rPr>
        <w:t>指引牌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 xml:space="preserve">）需保证印刷清晰、色彩饱满，不得有色差或模糊现象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980B4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高原特色要求：方案中需包含针对外地专家的“高原适应性接待”专项计划（如供氧酒店预订、红景天等注意事项提示）。</w:t>
      </w:r>
    </w:p>
    <w:p w14:paraId="713B02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搭建与安全：需提供自有或长期合作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的设备清单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负责设施设备的运输、搭建、拆除及消防安全。施工过程不得影响医院或酒店的正常工作秩序，结束后需及时清场 。</w:t>
      </w:r>
    </w:p>
    <w:p w14:paraId="71F968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技术保障：熟悉会议音视频设备的搭建、调试和维护，确保会议过程中设备稳定运行 。</w:t>
      </w:r>
    </w:p>
    <w:p w14:paraId="076E5C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四、会务服务方案</w:t>
      </w:r>
    </w:p>
    <w:p w14:paraId="67FC3D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会务公司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须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根据医院会议的不同类型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提供针对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性、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专业化、全流程、闭环式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会议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服务方案，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方案须体现专业性、安全性、保密性、应急保障能力及全流程闭环管理能力。</w:t>
      </w:r>
    </w:p>
    <w:p w14:paraId="36CF2A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五、人员配备</w:t>
      </w:r>
    </w:p>
    <w:p w14:paraId="397D4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会务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服务期间，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会务公司应根据会议规模大小及预算金额配备相应工作人员，保障会议正常运行。</w:t>
      </w:r>
    </w:p>
    <w:p w14:paraId="2A35AD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第一档：会议预算 5万元及以下（小型会议）</w:t>
      </w:r>
    </w:p>
    <w:p w14:paraId="52B8FB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（1）最低人员配备总数：2人</w:t>
      </w:r>
    </w:p>
    <w:p w14:paraId="5A4E45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（2）岗位设置</w:t>
      </w:r>
    </w:p>
    <w:p w14:paraId="5E075D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 会务负责人1名：统筹会议全流程，对接医院会务负责人，处理现场突发问题。</w:t>
      </w:r>
    </w:p>
    <w:p w14:paraId="534436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 现场执行/综合服务1名：负责会场布置、物料准备、签到引导、茶水服务、现场协调。</w:t>
      </w:r>
    </w:p>
    <w:p w14:paraId="49C95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第二档：会议预算 5万元—10万元（含10万元）（中型会议） </w:t>
      </w:r>
    </w:p>
    <w:p w14:paraId="7D86FC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（1）最低人员配备总数：4人</w:t>
      </w:r>
    </w:p>
    <w:p w14:paraId="1801E1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（2）岗位设置</w:t>
      </w:r>
    </w:p>
    <w:p w14:paraId="30B64D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 项目总负责人1名：全程统筹项目，对接医院管理部门，把控服务质量与进度。</w:t>
      </w:r>
    </w:p>
    <w:p w14:paraId="37B937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 现场执行专员1名：负责会场搭建、设备调试、流程落地、现场秩序维护。</w:t>
      </w:r>
    </w:p>
    <w:p w14:paraId="464A63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 礼仪/签到服务1名：负责专家引导、签到登记、证件发放、贵宾接待。</w:t>
      </w:r>
    </w:p>
    <w:p w14:paraId="5E502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 后勤/物料保障1名：负责物料运输、会场清洁、茶水茶歇、物资管理。</w:t>
      </w:r>
    </w:p>
    <w:p w14:paraId="7DCF5A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第三档：会议预算 10万元—20万元（含30万元）（中大型会议） </w:t>
      </w:r>
    </w:p>
    <w:p w14:paraId="26D711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（1）最低人员配备总数：6—8人</w:t>
      </w:r>
    </w:p>
    <w:p w14:paraId="14439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（2）岗位设置</w:t>
      </w:r>
    </w:p>
    <w:p w14:paraId="4FD86A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 项目总负责人1名：全面统筹，对接医院领导及会务主管部门，负责整体方案落地与应急处置。</w:t>
      </w:r>
    </w:p>
    <w:p w14:paraId="7E6461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 现场执行主管1名：协助总负责人，管控现场流程、人员分工、环节衔接。</w:t>
      </w:r>
    </w:p>
    <w:p w14:paraId="32FB3A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 礼仪接待组2名：负责贵宾、专家、参会人员引导、签到、接待服务。</w:t>
      </w:r>
    </w:p>
    <w:p w14:paraId="211B3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 技术保障专员1名：负责音响、话筒、投影、LED屏、直播设备调试与保障。</w:t>
      </w:r>
    </w:p>
    <w:p w14:paraId="7D71E0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 茶歇/后勤服务1—2名：负责茶歇布置、餐饮协调、物资补给、会场整理。</w:t>
      </w:r>
    </w:p>
    <w:p w14:paraId="2F700E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 机动应急人员1名：应对现场临时需求、人员补位、突发情况处理。</w:t>
      </w:r>
    </w:p>
    <w:p w14:paraId="34F03F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六、类似业绩</w:t>
      </w:r>
      <w:r>
        <w:rPr>
          <w:rFonts w:hint="eastAsia" w:ascii="宋体" w:hAnsi="宋体" w:eastAsia="宋体" w:cs="宋体"/>
          <w:sz w:val="24"/>
          <w:szCs w:val="24"/>
        </w:rPr>
        <w:t>：提供近3年内会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务服务</w:t>
      </w:r>
      <w:r>
        <w:rPr>
          <w:rFonts w:hint="eastAsia" w:ascii="宋体" w:hAnsi="宋体" w:eastAsia="宋体" w:cs="宋体"/>
          <w:sz w:val="24"/>
          <w:szCs w:val="24"/>
        </w:rPr>
        <w:t>合同复印件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或中标通知书。</w:t>
      </w:r>
    </w:p>
    <w:p w14:paraId="392AF6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七、应急响应</w:t>
      </w:r>
    </w:p>
    <w:p w14:paraId="30CA48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应急预案 ：对断电、设备故障等有完善的应急处理机制和具体设备备份方案，</w:t>
      </w:r>
      <w:r>
        <w:rPr>
          <w:rFonts w:hint="eastAsia" w:ascii="宋体" w:hAnsi="宋体" w:eastAsia="宋体" w:cs="宋体"/>
          <w:sz w:val="24"/>
          <w:szCs w:val="24"/>
        </w:rPr>
        <w:t>明确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应急</w:t>
      </w:r>
      <w:r>
        <w:rPr>
          <w:rFonts w:hint="eastAsia" w:ascii="宋体" w:hAnsi="宋体" w:eastAsia="宋体" w:cs="宋体"/>
          <w:sz w:val="24"/>
          <w:szCs w:val="24"/>
        </w:rPr>
        <w:t>负责人、联系方式及处置流程，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承诺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10分钟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内响应医院需求，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30分钟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内人员抵达现场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确保突发情况快速响应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保障会议连续稳定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EDEE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、安全、保密与合规要求</w:t>
      </w:r>
    </w:p>
    <w:p w14:paraId="270FEE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1.保密要求：严格遵守医院保密制度，不得泄露会议内容、内部文件、人员信息及任何敏感资料，中标后须签订保密协议。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会议结束后，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会务公司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应将所有原始素材及剪辑成品移交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医院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，并永久删除乙方服务器上的备份，未经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医院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书面授权，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会务公司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不得将上述视频用于任何商业宣传。</w:t>
      </w:r>
    </w:p>
    <w:p w14:paraId="41B76D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食品安全：如提供茶歇/餐饮，须符合食品安全标准，具备合法资质，严禁提供不安全食品。</w:t>
      </w:r>
    </w:p>
    <w:p w14:paraId="2FD1CB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.医疗环境适配：会议活动不得占用、堵塞急救通道、消防通道、诊疗区域，噪音与人员流动须控制在医院允许范围。</w:t>
      </w:r>
    </w:p>
    <w:p w14:paraId="438CEB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九、付款方式</w:t>
      </w:r>
    </w:p>
    <w:p w14:paraId="002C3D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firstLine="480" w:firstLineChars="200"/>
        <w:textAlignment w:val="auto"/>
        <w:rPr>
          <w:rFonts w:ascii="宋体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会议结束后</w:t>
      </w:r>
      <w:r>
        <w:rPr>
          <w:rFonts w:hint="eastAsia" w:ascii="宋体" w:hAnsi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个月</w:t>
      </w:r>
      <w:r>
        <w:rPr>
          <w:rFonts w:hint="eastAsia" w:ascii="宋体" w:hAnsi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内根据医院财务状况一次性全额</w:t>
      </w:r>
      <w:r>
        <w:rPr>
          <w:rFonts w:hint="eastAsia" w:ascii="宋体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支付</w:t>
      </w:r>
      <w:r>
        <w:rPr>
          <w:rFonts w:hint="eastAsia" w:ascii="宋体" w:hAnsi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会务公司</w:t>
      </w:r>
      <w:r>
        <w:rPr>
          <w:rFonts w:hint="eastAsia" w:ascii="宋体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服务费用（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具体费用根据双方最终确认的实际产生费用为准，按照实际发生金额结算</w:t>
      </w:r>
      <w:r>
        <w:rPr>
          <w:rFonts w:hint="eastAsia" w:ascii="宋体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），付款前</w:t>
      </w:r>
      <w:r>
        <w:rPr>
          <w:rFonts w:hint="eastAsia" w:ascii="宋体" w:hAnsi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会务公司按医院财务</w:t>
      </w:r>
      <w:r>
        <w:rPr>
          <w:rFonts w:hint="eastAsia" w:ascii="宋体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要求提供发票。</w:t>
      </w:r>
    </w:p>
    <w:p w14:paraId="2A5133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57" w:beforeLines="50" w:after="157" w:afterLines="50" w:line="440" w:lineRule="exact"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4651CC4">
      <w:pPr>
        <w:rPr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380D"/>
    <w:rsid w:val="00861DAB"/>
    <w:rsid w:val="00C12DE3"/>
    <w:rsid w:val="015679D0"/>
    <w:rsid w:val="01DD67FC"/>
    <w:rsid w:val="02225BD4"/>
    <w:rsid w:val="03895710"/>
    <w:rsid w:val="03FD2384"/>
    <w:rsid w:val="04DC4690"/>
    <w:rsid w:val="05C3315A"/>
    <w:rsid w:val="06782196"/>
    <w:rsid w:val="06E67100"/>
    <w:rsid w:val="094C3466"/>
    <w:rsid w:val="09664528"/>
    <w:rsid w:val="09A009BE"/>
    <w:rsid w:val="09E55D95"/>
    <w:rsid w:val="09FE6E56"/>
    <w:rsid w:val="0A2368BD"/>
    <w:rsid w:val="0A680E2B"/>
    <w:rsid w:val="0CEE4F60"/>
    <w:rsid w:val="0D1D3A97"/>
    <w:rsid w:val="0D54290D"/>
    <w:rsid w:val="11186A50"/>
    <w:rsid w:val="11335637"/>
    <w:rsid w:val="12CB6DCC"/>
    <w:rsid w:val="12CF313E"/>
    <w:rsid w:val="1312127D"/>
    <w:rsid w:val="13872098"/>
    <w:rsid w:val="13FD3CDB"/>
    <w:rsid w:val="147F6DE6"/>
    <w:rsid w:val="1574621E"/>
    <w:rsid w:val="15D65E8F"/>
    <w:rsid w:val="164B6F7F"/>
    <w:rsid w:val="166C5148"/>
    <w:rsid w:val="175808A3"/>
    <w:rsid w:val="184620F4"/>
    <w:rsid w:val="1881137E"/>
    <w:rsid w:val="198A4263"/>
    <w:rsid w:val="1AB175CD"/>
    <w:rsid w:val="1C4A5F2B"/>
    <w:rsid w:val="1CBF5FD1"/>
    <w:rsid w:val="1D20010B"/>
    <w:rsid w:val="1DDB32DF"/>
    <w:rsid w:val="1E0B5246"/>
    <w:rsid w:val="1E9F255E"/>
    <w:rsid w:val="1EA47B74"/>
    <w:rsid w:val="1EAA4A5F"/>
    <w:rsid w:val="1F3233D2"/>
    <w:rsid w:val="1F63358C"/>
    <w:rsid w:val="20140D2A"/>
    <w:rsid w:val="20142AD8"/>
    <w:rsid w:val="20E64474"/>
    <w:rsid w:val="212B632B"/>
    <w:rsid w:val="2148051F"/>
    <w:rsid w:val="21894E00"/>
    <w:rsid w:val="22E83DA8"/>
    <w:rsid w:val="22F369D5"/>
    <w:rsid w:val="235C1B3B"/>
    <w:rsid w:val="24E0567E"/>
    <w:rsid w:val="251B66B7"/>
    <w:rsid w:val="25422349"/>
    <w:rsid w:val="25BF34E6"/>
    <w:rsid w:val="26FD2518"/>
    <w:rsid w:val="276460F3"/>
    <w:rsid w:val="296C5733"/>
    <w:rsid w:val="29B13146"/>
    <w:rsid w:val="29CC61D1"/>
    <w:rsid w:val="2ADE440E"/>
    <w:rsid w:val="2B4F70BA"/>
    <w:rsid w:val="2B6C1A1A"/>
    <w:rsid w:val="2B6C5576"/>
    <w:rsid w:val="2C295CE6"/>
    <w:rsid w:val="2CCD64E8"/>
    <w:rsid w:val="2D085772"/>
    <w:rsid w:val="2D4F6EFD"/>
    <w:rsid w:val="2DAC07F4"/>
    <w:rsid w:val="2DE735DA"/>
    <w:rsid w:val="2EB44757"/>
    <w:rsid w:val="2F3F2FA2"/>
    <w:rsid w:val="30142680"/>
    <w:rsid w:val="30BA58D6"/>
    <w:rsid w:val="30D20571"/>
    <w:rsid w:val="317F1D7B"/>
    <w:rsid w:val="321B5F48"/>
    <w:rsid w:val="329D48BC"/>
    <w:rsid w:val="32AC094E"/>
    <w:rsid w:val="333E1EEE"/>
    <w:rsid w:val="33D020D0"/>
    <w:rsid w:val="33D26ADA"/>
    <w:rsid w:val="34A328CB"/>
    <w:rsid w:val="35447564"/>
    <w:rsid w:val="358E1614"/>
    <w:rsid w:val="35E13004"/>
    <w:rsid w:val="36F154C9"/>
    <w:rsid w:val="376D0FF4"/>
    <w:rsid w:val="37C60704"/>
    <w:rsid w:val="38C34C43"/>
    <w:rsid w:val="38CC3AF8"/>
    <w:rsid w:val="38E057F5"/>
    <w:rsid w:val="38E5105E"/>
    <w:rsid w:val="39972358"/>
    <w:rsid w:val="3ABB02C8"/>
    <w:rsid w:val="3B247C1B"/>
    <w:rsid w:val="3B815FB2"/>
    <w:rsid w:val="3BE43866"/>
    <w:rsid w:val="3C074E47"/>
    <w:rsid w:val="3C1A7270"/>
    <w:rsid w:val="3C7324DC"/>
    <w:rsid w:val="3DDF7E2A"/>
    <w:rsid w:val="3EE6168C"/>
    <w:rsid w:val="3F1D32FF"/>
    <w:rsid w:val="400242A3"/>
    <w:rsid w:val="403A1C8F"/>
    <w:rsid w:val="406C796F"/>
    <w:rsid w:val="40864ED4"/>
    <w:rsid w:val="40953369"/>
    <w:rsid w:val="40BB5E41"/>
    <w:rsid w:val="420E33D3"/>
    <w:rsid w:val="427C658F"/>
    <w:rsid w:val="436A4639"/>
    <w:rsid w:val="45763769"/>
    <w:rsid w:val="46205483"/>
    <w:rsid w:val="46992606"/>
    <w:rsid w:val="47BC2EC2"/>
    <w:rsid w:val="48B3438D"/>
    <w:rsid w:val="48B56357"/>
    <w:rsid w:val="48DD3AFF"/>
    <w:rsid w:val="49A81A17"/>
    <w:rsid w:val="49ED7D72"/>
    <w:rsid w:val="4A0550BC"/>
    <w:rsid w:val="4A9B78B5"/>
    <w:rsid w:val="4B15132F"/>
    <w:rsid w:val="4B3C4B0D"/>
    <w:rsid w:val="4CAA1F4A"/>
    <w:rsid w:val="4CD07C03"/>
    <w:rsid w:val="4E2D4BE1"/>
    <w:rsid w:val="4EAD5D22"/>
    <w:rsid w:val="4F44066C"/>
    <w:rsid w:val="4F74239C"/>
    <w:rsid w:val="514E10F6"/>
    <w:rsid w:val="52831274"/>
    <w:rsid w:val="54041F40"/>
    <w:rsid w:val="543004F5"/>
    <w:rsid w:val="54D758A7"/>
    <w:rsid w:val="555869E7"/>
    <w:rsid w:val="557D644E"/>
    <w:rsid w:val="569A36AF"/>
    <w:rsid w:val="57340D8E"/>
    <w:rsid w:val="58466B4D"/>
    <w:rsid w:val="58BA52C3"/>
    <w:rsid w:val="58C93758"/>
    <w:rsid w:val="5A64198B"/>
    <w:rsid w:val="5ACC12DE"/>
    <w:rsid w:val="5BAA5AC3"/>
    <w:rsid w:val="5BED775E"/>
    <w:rsid w:val="5BF60D08"/>
    <w:rsid w:val="5E2356B9"/>
    <w:rsid w:val="5E99597B"/>
    <w:rsid w:val="5EF37781"/>
    <w:rsid w:val="5F41673E"/>
    <w:rsid w:val="608A7C71"/>
    <w:rsid w:val="60FA6BA5"/>
    <w:rsid w:val="628F156F"/>
    <w:rsid w:val="638B442C"/>
    <w:rsid w:val="63D27965"/>
    <w:rsid w:val="63E37DC4"/>
    <w:rsid w:val="6454481E"/>
    <w:rsid w:val="64ED067B"/>
    <w:rsid w:val="65FD2C93"/>
    <w:rsid w:val="665925BF"/>
    <w:rsid w:val="66770C98"/>
    <w:rsid w:val="668A4527"/>
    <w:rsid w:val="66A51361"/>
    <w:rsid w:val="67380427"/>
    <w:rsid w:val="67386679"/>
    <w:rsid w:val="6BC524A5"/>
    <w:rsid w:val="6C180827"/>
    <w:rsid w:val="6D090170"/>
    <w:rsid w:val="6DF350A8"/>
    <w:rsid w:val="6F502086"/>
    <w:rsid w:val="6F5D2182"/>
    <w:rsid w:val="70765B1C"/>
    <w:rsid w:val="708E10B8"/>
    <w:rsid w:val="71600CA6"/>
    <w:rsid w:val="716B31A7"/>
    <w:rsid w:val="7318110C"/>
    <w:rsid w:val="735A1725"/>
    <w:rsid w:val="73781BAB"/>
    <w:rsid w:val="73CD0149"/>
    <w:rsid w:val="742F4960"/>
    <w:rsid w:val="74D80B53"/>
    <w:rsid w:val="757D2B0E"/>
    <w:rsid w:val="758331B5"/>
    <w:rsid w:val="77336515"/>
    <w:rsid w:val="79305402"/>
    <w:rsid w:val="799A6D1F"/>
    <w:rsid w:val="79B871A5"/>
    <w:rsid w:val="7B3867F0"/>
    <w:rsid w:val="7B42141C"/>
    <w:rsid w:val="7B7A6E08"/>
    <w:rsid w:val="7C2A25DC"/>
    <w:rsid w:val="7C55517F"/>
    <w:rsid w:val="7C7C44BA"/>
    <w:rsid w:val="7CD95DB0"/>
    <w:rsid w:val="7DE2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2523</Words>
  <Characters>2561</Characters>
  <Lines>0</Lines>
  <Paragraphs>0</Paragraphs>
  <TotalTime>1098</TotalTime>
  <ScaleCrop>false</ScaleCrop>
  <LinksUpToDate>false</LinksUpToDate>
  <CharactersWithSpaces>2586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2026-02-26T07:13:00Z</dcterms:created>
  <dc:creator>Administrator</dc:creator>
  <cp:lastModifiedBy>黑白画影</cp:lastModifiedBy>
  <cp:lastPrinted>2026-03-12T00:29:00Z</cp:lastPrinted>
  <dcterms:modified xsi:type="dcterms:W3CDTF">2026-03-19T02:14:14Z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eyJoZGlkIjoiMjUxODExYmQwNmVlMjkzMzEyMTNiMmZkNTA2OGEyNWIiLCJ1c2VySWQiOiIzNzE5MDY1MjQifQ==</vt:lpwstr>
  </property>
  <property fmtid="{D5CDD505-2E9C-101B-9397-08002B2CF9AE}" pid="4" name="ICV">
    <vt:lpwstr>6D7394F039E1485EBC00DD0A3D5DFB93_13</vt:lpwstr>
  </property>
</Properties>
</file>