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43C8">
      <w:pPr>
        <w:jc w:val="center"/>
        <w:rPr>
          <w:rFonts w:hint="default" w:ascii="仿宋" w:hAnsi="仿宋" w:eastAsia="仿宋" w:cs="仿宋"/>
          <w:sz w:val="28"/>
          <w:szCs w:val="28"/>
          <w:vertAlign w:val="baseline"/>
          <w:lang w:val="en-US" w:eastAsia="zh-CN"/>
        </w:rPr>
      </w:pPr>
      <w:r>
        <w:rPr>
          <w:rFonts w:hint="eastAsia" w:ascii="仿宋" w:hAnsi="仿宋" w:eastAsia="仿宋" w:cs="仿宋"/>
          <w:b w:val="0"/>
          <w:bCs w:val="0"/>
          <w:spacing w:val="-2"/>
          <w:sz w:val="28"/>
          <w:szCs w:val="28"/>
          <w:lang w:val="en-US" w:eastAsia="zh-CN"/>
        </w:rPr>
        <w:t xml:space="preserve">   医院楼宇雷电监测项目参数</w:t>
      </w:r>
    </w:p>
    <w:tbl>
      <w:tblPr>
        <w:tblStyle w:val="3"/>
        <w:tblW w:w="1400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285"/>
        <w:gridCol w:w="2893"/>
        <w:gridCol w:w="7095"/>
      </w:tblGrid>
      <w:tr w14:paraId="0B9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Align w:val="top"/>
          </w:tcPr>
          <w:p w14:paraId="7F73D4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285" w:type="dxa"/>
            <w:vAlign w:val="top"/>
          </w:tcPr>
          <w:p w14:paraId="72DECF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测试区域</w:t>
            </w:r>
          </w:p>
        </w:tc>
        <w:tc>
          <w:tcPr>
            <w:tcW w:w="2893" w:type="dxa"/>
            <w:vAlign w:val="top"/>
          </w:tcPr>
          <w:p w14:paraId="3B08E2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说明</w:t>
            </w:r>
          </w:p>
        </w:tc>
        <w:tc>
          <w:tcPr>
            <w:tcW w:w="7095" w:type="dxa"/>
            <w:vAlign w:val="top"/>
          </w:tcPr>
          <w:p w14:paraId="5251AD4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4BB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restart"/>
          </w:tcPr>
          <w:p w14:paraId="57DFB2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E6FC5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39486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E52B6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FB44E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5FDC3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18CC98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50E0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3D77EC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雷电监测项目（雷电防护装置检测服务）</w:t>
            </w:r>
          </w:p>
        </w:tc>
        <w:tc>
          <w:tcPr>
            <w:tcW w:w="2285" w:type="dxa"/>
          </w:tcPr>
          <w:p w14:paraId="60967BD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内科大楼（1号楼）</w:t>
            </w:r>
          </w:p>
        </w:tc>
        <w:tc>
          <w:tcPr>
            <w:tcW w:w="2893" w:type="dxa"/>
          </w:tcPr>
          <w:p w14:paraId="614CF6E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restart"/>
          </w:tcPr>
          <w:p w14:paraId="05A3686C">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依据《中华人民共和国气象法》、《青海省气象条例》、《西宁市防灾害管理条例》以及《建筑物防雷装置检测技术规范》GB50057-2010、火灾危险环境电力装置设计规范》GB50058-92、《石油化工企业设计防火规范》GB50160-90等有关技术标准的规定，对医院雷电防护装置进技术检测。</w:t>
            </w:r>
          </w:p>
          <w:p w14:paraId="224719D2">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检测时间为每年四月、十月份，共计2次。</w:t>
            </w:r>
          </w:p>
          <w:p w14:paraId="3CF1FC1E">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检测技术人员必须持证上岗，并严格执行检测操作规程，检测方应按照范要求取得检测数据。</w:t>
            </w:r>
          </w:p>
          <w:p w14:paraId="379F5980">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检测方负责现场检测人员安全、特别注意防范高层作业，如有安全责任由检测方承担一切责任，院方概不负责。</w:t>
            </w:r>
          </w:p>
          <w:p w14:paraId="1A4FCB9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检测方检测完毕后，认真填写、记录检测原始数据，于五个工作日出具统一格式的防雷检测报告，并提供给院方确认。院方如对检测方的检测有异议时，可向检测方提出，双方协商处理。</w:t>
            </w:r>
          </w:p>
          <w:p w14:paraId="606B9F5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对在检测中发现的不合格项目，检测方有责任填写存在问题通知并提出恰当的整改方案提供给院方以便院方进行整改。院方整改完方复检合格后出具合格检测报告书。</w:t>
            </w:r>
          </w:p>
          <w:p w14:paraId="2445C94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服务期限：本项目服务期为1年，自签订合同之日起生效。</w:t>
            </w:r>
          </w:p>
          <w:p w14:paraId="5D54AB33">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履约保证金的支付：合同签订后15日内，乙方向甲方缴纳合同金额的10%作为履约保证金。乙方年度第一次检测结束后出具检测符合国家及行业规范要求的报告，甲方无息返还履约保证金。</w:t>
            </w:r>
          </w:p>
          <w:p w14:paraId="48FB473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支付方式：年度检测结束后乙方按时出具检测符合国家及行业规范要求的报告并向院方提供全额增值税普通发票后，甲方在三个月后根据财务状况向乙方一次性支付当年年度检测费用。</w:t>
            </w:r>
          </w:p>
        </w:tc>
      </w:tr>
      <w:tr w14:paraId="764F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EF7C9CE">
            <w:pPr>
              <w:jc w:val="center"/>
              <w:rPr>
                <w:rFonts w:hint="eastAsia" w:ascii="仿宋" w:hAnsi="仿宋" w:eastAsia="仿宋" w:cs="仿宋"/>
                <w:sz w:val="24"/>
                <w:szCs w:val="24"/>
                <w:vertAlign w:val="baseline"/>
                <w:lang w:val="en-US" w:eastAsia="zh-CN"/>
              </w:rPr>
            </w:pPr>
          </w:p>
        </w:tc>
        <w:tc>
          <w:tcPr>
            <w:tcW w:w="2285" w:type="dxa"/>
          </w:tcPr>
          <w:p w14:paraId="254D779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外科大楼（2号楼）</w:t>
            </w:r>
          </w:p>
        </w:tc>
        <w:tc>
          <w:tcPr>
            <w:tcW w:w="2893" w:type="dxa"/>
          </w:tcPr>
          <w:p w14:paraId="0E62D4BB">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bookmarkStart w:id="0" w:name="_GoBack"/>
            <w:bookmarkEnd w:id="0"/>
          </w:p>
        </w:tc>
        <w:tc>
          <w:tcPr>
            <w:tcW w:w="7095" w:type="dxa"/>
            <w:vMerge w:val="continue"/>
          </w:tcPr>
          <w:p w14:paraId="7E84D17D">
            <w:pPr>
              <w:jc w:val="center"/>
              <w:rPr>
                <w:rFonts w:hint="eastAsia" w:ascii="仿宋" w:hAnsi="仿宋" w:eastAsia="仿宋" w:cs="仿宋"/>
                <w:sz w:val="24"/>
                <w:szCs w:val="24"/>
                <w:vertAlign w:val="baseline"/>
                <w:lang w:val="en-US" w:eastAsia="zh-CN"/>
              </w:rPr>
            </w:pPr>
          </w:p>
        </w:tc>
      </w:tr>
      <w:tr w14:paraId="1088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3DA7B494">
            <w:pPr>
              <w:jc w:val="center"/>
              <w:rPr>
                <w:rFonts w:hint="eastAsia" w:ascii="仿宋" w:hAnsi="仿宋" w:eastAsia="仿宋" w:cs="仿宋"/>
                <w:sz w:val="24"/>
                <w:szCs w:val="24"/>
                <w:vertAlign w:val="baseline"/>
                <w:lang w:val="en-US" w:eastAsia="zh-CN"/>
              </w:rPr>
            </w:pPr>
          </w:p>
        </w:tc>
        <w:tc>
          <w:tcPr>
            <w:tcW w:w="2285" w:type="dxa"/>
          </w:tcPr>
          <w:p w14:paraId="687693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门诊大楼（3号楼）</w:t>
            </w:r>
          </w:p>
        </w:tc>
        <w:tc>
          <w:tcPr>
            <w:tcW w:w="2893" w:type="dxa"/>
          </w:tcPr>
          <w:p w14:paraId="65D5C619">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26AF393B">
            <w:pPr>
              <w:jc w:val="center"/>
              <w:rPr>
                <w:rFonts w:hint="eastAsia" w:ascii="仿宋" w:hAnsi="仿宋" w:eastAsia="仿宋" w:cs="仿宋"/>
                <w:sz w:val="24"/>
                <w:szCs w:val="24"/>
                <w:vertAlign w:val="baseline"/>
                <w:lang w:val="en-US" w:eastAsia="zh-CN"/>
              </w:rPr>
            </w:pPr>
          </w:p>
        </w:tc>
      </w:tr>
      <w:tr w14:paraId="5E5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A194125">
            <w:pPr>
              <w:jc w:val="center"/>
              <w:rPr>
                <w:rFonts w:hint="eastAsia" w:ascii="仿宋" w:hAnsi="仿宋" w:eastAsia="仿宋" w:cs="仿宋"/>
                <w:sz w:val="24"/>
                <w:szCs w:val="24"/>
                <w:vertAlign w:val="baseline"/>
                <w:lang w:val="en-US" w:eastAsia="zh-CN"/>
              </w:rPr>
            </w:pPr>
          </w:p>
        </w:tc>
        <w:tc>
          <w:tcPr>
            <w:tcW w:w="2285" w:type="dxa"/>
          </w:tcPr>
          <w:p w14:paraId="117F69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锅楼房</w:t>
            </w:r>
          </w:p>
        </w:tc>
        <w:tc>
          <w:tcPr>
            <w:tcW w:w="2893" w:type="dxa"/>
          </w:tcPr>
          <w:p w14:paraId="1F7A8962">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653D1036">
            <w:pPr>
              <w:jc w:val="center"/>
              <w:rPr>
                <w:rFonts w:hint="eastAsia" w:ascii="仿宋" w:hAnsi="仿宋" w:eastAsia="仿宋" w:cs="仿宋"/>
                <w:sz w:val="24"/>
                <w:szCs w:val="24"/>
                <w:vertAlign w:val="baseline"/>
                <w:lang w:val="en-US" w:eastAsia="zh-CN"/>
              </w:rPr>
            </w:pPr>
          </w:p>
        </w:tc>
      </w:tr>
      <w:tr w14:paraId="32E8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tcPr>
          <w:p w14:paraId="2AFA9CCA">
            <w:pPr>
              <w:jc w:val="center"/>
              <w:rPr>
                <w:rFonts w:hint="eastAsia" w:ascii="仿宋" w:hAnsi="仿宋" w:eastAsia="仿宋" w:cs="仿宋"/>
                <w:sz w:val="24"/>
                <w:szCs w:val="24"/>
                <w:vertAlign w:val="baseline"/>
                <w:lang w:val="en-US" w:eastAsia="zh-CN"/>
              </w:rPr>
            </w:pPr>
          </w:p>
        </w:tc>
        <w:tc>
          <w:tcPr>
            <w:tcW w:w="2285" w:type="dxa"/>
          </w:tcPr>
          <w:p w14:paraId="03630409">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制氧站</w:t>
            </w:r>
          </w:p>
        </w:tc>
        <w:tc>
          <w:tcPr>
            <w:tcW w:w="2893" w:type="dxa"/>
          </w:tcPr>
          <w:p w14:paraId="57D9760C">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4FA48A68">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6D64FA95">
            <w:pPr>
              <w:jc w:val="center"/>
              <w:rPr>
                <w:rFonts w:hint="eastAsia" w:ascii="仿宋" w:hAnsi="仿宋" w:eastAsia="仿宋" w:cs="仿宋"/>
                <w:sz w:val="24"/>
                <w:szCs w:val="24"/>
                <w:vertAlign w:val="baseline"/>
                <w:lang w:val="en-US" w:eastAsia="zh-CN"/>
              </w:rPr>
            </w:pPr>
          </w:p>
        </w:tc>
      </w:tr>
      <w:tr w14:paraId="37C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7" w:hRule="atLeast"/>
        </w:trPr>
        <w:tc>
          <w:tcPr>
            <w:tcW w:w="1731" w:type="dxa"/>
            <w:vMerge w:val="continue"/>
          </w:tcPr>
          <w:p w14:paraId="50CD25A9">
            <w:pPr>
              <w:jc w:val="center"/>
              <w:rPr>
                <w:rFonts w:hint="eastAsia" w:ascii="仿宋" w:hAnsi="仿宋" w:eastAsia="仿宋" w:cs="仿宋"/>
                <w:sz w:val="24"/>
                <w:szCs w:val="24"/>
                <w:vertAlign w:val="baseline"/>
                <w:lang w:val="en-US" w:eastAsia="zh-CN"/>
              </w:rPr>
            </w:pPr>
          </w:p>
        </w:tc>
        <w:tc>
          <w:tcPr>
            <w:tcW w:w="2285" w:type="dxa"/>
          </w:tcPr>
          <w:p w14:paraId="7C66B117">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高压氧舱</w:t>
            </w:r>
          </w:p>
        </w:tc>
        <w:tc>
          <w:tcPr>
            <w:tcW w:w="2893" w:type="dxa"/>
          </w:tcPr>
          <w:p w14:paraId="65B77425">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11DFAA1A">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46695732">
            <w:pPr>
              <w:jc w:val="center"/>
              <w:rPr>
                <w:rFonts w:hint="eastAsia" w:ascii="仿宋" w:hAnsi="仿宋" w:eastAsia="仿宋" w:cs="仿宋"/>
                <w:sz w:val="24"/>
                <w:szCs w:val="24"/>
                <w:vertAlign w:val="baseline"/>
                <w:lang w:val="en-US" w:eastAsia="zh-CN"/>
              </w:rPr>
            </w:pPr>
          </w:p>
        </w:tc>
      </w:tr>
    </w:tbl>
    <w:p w14:paraId="492BB7AC"/>
    <w:sectPr>
      <w:pgSz w:w="16838" w:h="11906" w:orient="landscape"/>
      <w:pgMar w:top="1134"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01573"/>
    <w:multiLevelType w:val="singleLevel"/>
    <w:tmpl w:val="B6D0157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jIzMzRkZDIwYzQ4Zjc2MWNjYWI3MjEyM2IyMTAifQ=="/>
  </w:docVars>
  <w:rsids>
    <w:rsidRoot w:val="76317F85"/>
    <w:rsid w:val="01FD69C1"/>
    <w:rsid w:val="074D78A4"/>
    <w:rsid w:val="0AED3305"/>
    <w:rsid w:val="0FE30D39"/>
    <w:rsid w:val="1578668A"/>
    <w:rsid w:val="17895250"/>
    <w:rsid w:val="1DEE4E7E"/>
    <w:rsid w:val="1E766F64"/>
    <w:rsid w:val="1FEE3E13"/>
    <w:rsid w:val="20A433F7"/>
    <w:rsid w:val="24D942F0"/>
    <w:rsid w:val="25150AC9"/>
    <w:rsid w:val="2D0F0E18"/>
    <w:rsid w:val="2D4E635D"/>
    <w:rsid w:val="2F4E224A"/>
    <w:rsid w:val="320A1588"/>
    <w:rsid w:val="36E527CA"/>
    <w:rsid w:val="39FF1CAB"/>
    <w:rsid w:val="3B5F261F"/>
    <w:rsid w:val="40084E9C"/>
    <w:rsid w:val="4089551A"/>
    <w:rsid w:val="43676A2B"/>
    <w:rsid w:val="44D35D67"/>
    <w:rsid w:val="45576302"/>
    <w:rsid w:val="4C8E6D99"/>
    <w:rsid w:val="53D33B35"/>
    <w:rsid w:val="5D880F03"/>
    <w:rsid w:val="736A2A96"/>
    <w:rsid w:val="76317F85"/>
    <w:rsid w:val="784C4888"/>
    <w:rsid w:val="79A100AE"/>
    <w:rsid w:val="7B311E68"/>
    <w:rsid w:val="7F72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818</Words>
  <Characters>854</Characters>
  <Lines>0</Lines>
  <Paragraphs>0</Paragraphs>
  <TotalTime>11</TotalTime>
  <ScaleCrop>false</ScaleCrop>
  <LinksUpToDate>false</LinksUpToDate>
  <CharactersWithSpaces>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2021-03-11T01:01:00Z</dcterms:created>
  <dc:creator>羊肠面</dc:creator>
  <cp:lastModifiedBy>阿彡</cp:lastModifiedBy>
  <cp:lastPrinted>2021-03-11T03:25:00Z</cp:lastPrinted>
  <dcterms:modified xsi:type="dcterms:W3CDTF">2026-03-11T07:06:41Z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101ED9C7BB1147EFAABB18C173C05940_13</vt:lpwstr>
  </property>
  <property fmtid="{D5CDD505-2E9C-101B-9397-08002B2CF9AE}" pid="4" name="KSOTemplateDocerSaveRecord">
    <vt:lpwstr>eyJoZGlkIjoiNGExZmQwMzJjNGE5MTliZWU2YTY0YTVhYmYxOTY4OWUiLCJ1c2VySWQiOiIyOTYwODc1NTQifQ==</vt:lpwstr>
  </property>
</Properties>
</file>