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5C839">
      <w:pPr>
        <w:jc w:val="center"/>
        <w:rPr>
          <w:rFonts w:hint="eastAsia" w:ascii="仿宋" w:hAnsi="仿宋" w:eastAsia="仿宋" w:cs="仿宋"/>
          <w:b w:val="0"/>
          <w:bCs w:val="0"/>
          <w:spacing w:val="-2"/>
          <w:sz w:val="32"/>
          <w:szCs w:val="32"/>
          <w:lang w:val="en-US" w:eastAsia="zh-CN"/>
        </w:rPr>
      </w:pPr>
    </w:p>
    <w:p w14:paraId="1EA24A96">
      <w:pPr>
        <w:jc w:val="center"/>
        <w:rPr>
          <w:rFonts w:hint="default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2"/>
          <w:sz w:val="32"/>
          <w:szCs w:val="32"/>
          <w:lang w:val="en-US" w:eastAsia="zh-CN"/>
        </w:rPr>
        <w:t>医院供水设施清洗消毒项目采购需求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2148"/>
        <w:gridCol w:w="1236"/>
        <w:gridCol w:w="9164"/>
      </w:tblGrid>
      <w:tr w14:paraId="36670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9" w:type="dxa"/>
            <w:vAlign w:val="top"/>
          </w:tcPr>
          <w:p w14:paraId="68CDEA0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2148" w:type="dxa"/>
            <w:vAlign w:val="top"/>
          </w:tcPr>
          <w:p w14:paraId="13ED9B7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清洗消毒区域</w:t>
            </w:r>
          </w:p>
        </w:tc>
        <w:tc>
          <w:tcPr>
            <w:tcW w:w="1236" w:type="dxa"/>
            <w:vAlign w:val="top"/>
          </w:tcPr>
          <w:p w14:paraId="3DC1726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次数</w:t>
            </w:r>
          </w:p>
        </w:tc>
        <w:tc>
          <w:tcPr>
            <w:tcW w:w="9164" w:type="dxa"/>
            <w:vAlign w:val="top"/>
          </w:tcPr>
          <w:p w14:paraId="7060F4B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6240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0" w:hRule="atLeast"/>
        </w:trPr>
        <w:tc>
          <w:tcPr>
            <w:tcW w:w="1369" w:type="dxa"/>
          </w:tcPr>
          <w:p w14:paraId="2FA04BBC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sz w:val="24"/>
                <w:szCs w:val="24"/>
                <w:lang w:val="en-US" w:eastAsia="zh-CN"/>
              </w:rPr>
              <w:t>生活饮用水二次供水设施清洗消毒</w:t>
            </w:r>
          </w:p>
        </w:tc>
        <w:tc>
          <w:tcPr>
            <w:tcW w:w="2148" w:type="dxa"/>
          </w:tcPr>
          <w:p w14:paraId="571D4B4F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医院总容量为720立方米的2个蓄水池及1个水箱40立方米</w:t>
            </w:r>
          </w:p>
        </w:tc>
        <w:tc>
          <w:tcPr>
            <w:tcW w:w="1236" w:type="dxa"/>
          </w:tcPr>
          <w:p w14:paraId="4E134E0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每年2次</w:t>
            </w:r>
          </w:p>
        </w:tc>
        <w:tc>
          <w:tcPr>
            <w:tcW w:w="9164" w:type="dxa"/>
          </w:tcPr>
          <w:p w14:paraId="5623F036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1、服务要求：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满足专业清洗、消毒服务或供水设备清洗消毒。</w:t>
            </w:r>
          </w:p>
          <w:p w14:paraId="0C40232B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2、根据院方用水情况，尽量避开院方的高峰用水时间，在清洗消毒时限内完成。</w:t>
            </w:r>
          </w:p>
          <w:p w14:paraId="4743936A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3、严格按照政府有关规定，认真做好水池的清洁、消毒工作；清洗消毒做好个人自身防护，防范设备事故和人员伤害，清洗消毒过程中产生任何意外事故，由清洗消毒方全权负责，并承担所有费用。</w:t>
            </w:r>
          </w:p>
          <w:p w14:paraId="233D3814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4、清洗消毒完毕后，负责与具有检验资格第三方现场水样取样，检测水池（箱）水质达到国家饮用水卫生标准；</w:t>
            </w:r>
          </w:p>
          <w:p w14:paraId="32C3D3F1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5、向院方提供二次供水管理技术咨询，对不符合规范的，提出整改意见；</w:t>
            </w:r>
          </w:p>
          <w:p w14:paraId="2FDB877F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6、使用的消毒药物符合卫生标准，须在工作单上注明所使用药品名称及用量（投放比例说明），并将用药品的产品合格证明文件、水池水箱清洗消毒记录、从业人员名单和健康证明及清洗方资质提交院方存档。</w:t>
            </w:r>
          </w:p>
          <w:p w14:paraId="2F0270E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7、负责提供医院年度每季度生活饮用水二次供水4次水质检验报告（含2次清洗消毒后水质检验报告）。</w:t>
            </w:r>
          </w:p>
          <w:p w14:paraId="63A95F3A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8、负责提供医院水务人员健康证明。</w:t>
            </w:r>
          </w:p>
          <w:p w14:paraId="2B6426EA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9、本项目最高限价3.00万元/年（供水设施清洗消毒费），合同期3年。</w:t>
            </w:r>
          </w:p>
          <w:p w14:paraId="2EEA1A3F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10、付款方式：每年度清洗方完成两次清洗消毒，每季度提供1次水质检验报告共计4次、并提供本年度全额增值税普通发票后一次性全额付款。 </w:t>
            </w:r>
          </w:p>
          <w:p w14:paraId="7198AFAE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11、履约保证金的支付：合同签订后15日内，乙方向甲方缴纳合同金额的10%作为履约保证金。乙方按合同约定完成三年6次消毒清洗及提供12次水质检验报告，甲方无息返还履约保证金。</w:t>
            </w:r>
          </w:p>
        </w:tc>
      </w:tr>
    </w:tbl>
    <w:p w14:paraId="27D8A8D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yMDk0MmQ1MWMyZmU5YWFmNTc2MTE2NjFlMTQ4YjkifQ=="/>
  </w:docVars>
  <w:rsids>
    <w:rsidRoot w:val="0B065D29"/>
    <w:rsid w:val="00427858"/>
    <w:rsid w:val="0B065D29"/>
    <w:rsid w:val="0F1F7676"/>
    <w:rsid w:val="0FDE2C87"/>
    <w:rsid w:val="1A853198"/>
    <w:rsid w:val="24C104E5"/>
    <w:rsid w:val="28353FCB"/>
    <w:rsid w:val="2B3866FD"/>
    <w:rsid w:val="2D493AAC"/>
    <w:rsid w:val="343F1E16"/>
    <w:rsid w:val="368E0C78"/>
    <w:rsid w:val="3BE9594B"/>
    <w:rsid w:val="3D3D4593"/>
    <w:rsid w:val="3E644A00"/>
    <w:rsid w:val="4D711A84"/>
    <w:rsid w:val="4ECB79C0"/>
    <w:rsid w:val="527E783C"/>
    <w:rsid w:val="547971BA"/>
    <w:rsid w:val="550260A8"/>
    <w:rsid w:val="583B0BE8"/>
    <w:rsid w:val="6F6D1B7D"/>
    <w:rsid w:val="75216350"/>
    <w:rsid w:val="7ECE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before="83" w:beforeLines="0" w:afterLines="0"/>
      <w:ind w:left="1029"/>
    </w:pPr>
    <w:rPr>
      <w:rFonts w:hint="eastAsia" w:ascii="宋体"/>
      <w:sz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642</Words>
  <Characters>654</Characters>
  <Lines>0</Lines>
  <Paragraphs>0</Paragraphs>
  <TotalTime>8</TotalTime>
  <ScaleCrop>false</ScaleCrop>
  <LinksUpToDate>false</LinksUpToDate>
  <CharactersWithSpaces>655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2021-03-11T06:33:00Z</dcterms:created>
  <dc:creator>羊肠面</dc:creator>
  <cp:lastModifiedBy>WPS_1602656663</cp:lastModifiedBy>
  <cp:lastPrinted>2026-03-11T09:29:00Z</cp:lastPrinted>
  <dcterms:modified xsi:type="dcterms:W3CDTF">2026-07-01T03:38:33Z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7E7AC61758B44F8DAE650FB7BA460A82_13</vt:lpwstr>
  </property>
  <property fmtid="{D5CDD505-2E9C-101B-9397-08002B2CF9AE}" pid="4" name="KSOTemplateDocerSaveRecord">
    <vt:lpwstr>eyJoZGlkIjoiZjYzM2RhZDYzZjE3NmYyNWUwZmMwYWVlODgzNzMwMWUiLCJ1c2VySWQiOiIxMTMxNTcxNDUxIn0=</vt:lpwstr>
  </property>
</Properties>
</file>