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AB0F0">
      <w:pPr>
        <w:jc w:val="center"/>
        <w:rPr>
          <w:rFonts w:hint="default" w:ascii="仿宋" w:hAnsi="仿宋" w:eastAsia="仿宋" w:cs="仿宋"/>
          <w:sz w:val="28"/>
          <w:szCs w:val="28"/>
          <w:vertAlign w:val="baseline"/>
          <w:lang w:val="en-US" w:eastAsia="zh-CN"/>
        </w:rPr>
      </w:pPr>
      <w:r>
        <w:rPr>
          <w:rFonts w:hint="eastAsia" w:ascii="仿宋" w:hAnsi="仿宋" w:eastAsia="仿宋" w:cs="仿宋"/>
          <w:b w:val="0"/>
          <w:bCs w:val="0"/>
          <w:spacing w:val="-2"/>
          <w:sz w:val="28"/>
          <w:szCs w:val="28"/>
          <w:lang w:val="en-US" w:eastAsia="zh-CN"/>
        </w:rPr>
        <w:t xml:space="preserve">   医院雷电检测项目采购需求</w:t>
      </w:r>
    </w:p>
    <w:tbl>
      <w:tblPr>
        <w:tblStyle w:val="3"/>
        <w:tblW w:w="14004" w:type="dxa"/>
        <w:tblInd w:w="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1"/>
        <w:gridCol w:w="1800"/>
        <w:gridCol w:w="3298"/>
        <w:gridCol w:w="7095"/>
      </w:tblGrid>
      <w:tr w14:paraId="4439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Align w:val="top"/>
          </w:tcPr>
          <w:p w14:paraId="74AB0DE1">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项目</w:t>
            </w:r>
          </w:p>
        </w:tc>
        <w:tc>
          <w:tcPr>
            <w:tcW w:w="1800" w:type="dxa"/>
            <w:vAlign w:val="top"/>
          </w:tcPr>
          <w:p w14:paraId="02BA089E">
            <w:pPr>
              <w:keepNext w:val="0"/>
              <w:keepLines w:val="0"/>
              <w:pageBreakBefore w:val="0"/>
              <w:widowControl w:val="0"/>
              <w:kinsoku/>
              <w:wordWrap/>
              <w:overflowPunct/>
              <w:topLinePunct w:val="0"/>
              <w:autoSpaceDE/>
              <w:autoSpaceDN/>
              <w:bidi w:val="0"/>
              <w:adjustRightInd/>
              <w:snapToGrid w:val="0"/>
              <w:jc w:val="center"/>
              <w:textAlignment w:val="auto"/>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kern w:val="2"/>
                <w:sz w:val="24"/>
                <w:szCs w:val="24"/>
                <w:vertAlign w:val="baseline"/>
                <w:lang w:val="en-US" w:eastAsia="zh-CN" w:bidi="ar-SA"/>
              </w:rPr>
              <w:t>测试区域</w:t>
            </w:r>
          </w:p>
        </w:tc>
        <w:tc>
          <w:tcPr>
            <w:tcW w:w="3298" w:type="dxa"/>
            <w:vAlign w:val="top"/>
          </w:tcPr>
          <w:p w14:paraId="61A30155">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说明</w:t>
            </w:r>
          </w:p>
        </w:tc>
        <w:tc>
          <w:tcPr>
            <w:tcW w:w="7095" w:type="dxa"/>
            <w:vAlign w:val="top"/>
          </w:tcPr>
          <w:p w14:paraId="3C56AB59">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备注</w:t>
            </w:r>
          </w:p>
        </w:tc>
      </w:tr>
      <w:tr w14:paraId="1AFE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811" w:type="dxa"/>
            <w:vMerge w:val="restart"/>
            <w:vAlign w:val="center"/>
          </w:tcPr>
          <w:p w14:paraId="2A94052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b w:val="0"/>
                <w:bCs w:val="0"/>
                <w:spacing w:val="-2"/>
                <w:sz w:val="24"/>
                <w:szCs w:val="24"/>
                <w:lang w:val="en-US" w:eastAsia="zh-CN"/>
              </w:rPr>
              <w:t>雷电检测项目（雷电防护装置检测服务）</w:t>
            </w:r>
          </w:p>
        </w:tc>
        <w:tc>
          <w:tcPr>
            <w:tcW w:w="1800" w:type="dxa"/>
            <w:vAlign w:val="center"/>
          </w:tcPr>
          <w:p w14:paraId="40980075">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内科大楼</w:t>
            </w:r>
          </w:p>
          <w:p w14:paraId="19268FA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（1号楼）</w:t>
            </w:r>
          </w:p>
        </w:tc>
        <w:tc>
          <w:tcPr>
            <w:tcW w:w="3298" w:type="dxa"/>
            <w:vAlign w:val="center"/>
          </w:tcPr>
          <w:p w14:paraId="54615C68">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每年1次</w:t>
            </w:r>
          </w:p>
          <w:p w14:paraId="585EF590">
            <w:pPr>
              <w:keepNext w:val="0"/>
              <w:keepLines w:val="0"/>
              <w:pageBreakBefore w:val="0"/>
              <w:widowControl w:val="0"/>
              <w:numPr>
                <w:ilvl w:val="0"/>
                <w:numId w:val="0"/>
              </w:numPr>
              <w:kinsoku/>
              <w:wordWrap/>
              <w:overflowPunct/>
              <w:topLinePunct w:val="0"/>
              <w:autoSpaceDE/>
              <w:autoSpaceDN/>
              <w:bidi w:val="0"/>
              <w:adjustRightInd/>
              <w:snapToGrid w:val="0"/>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（每年十月）</w:t>
            </w:r>
          </w:p>
        </w:tc>
        <w:tc>
          <w:tcPr>
            <w:tcW w:w="7095" w:type="dxa"/>
            <w:vMerge w:val="restart"/>
          </w:tcPr>
          <w:p w14:paraId="7586E96A">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资质要求：满足雷电防护装置检测和检验检测服务，须具有气象管理部门颁发的雷电防护装置检测资质证并在青海省气象管理部门报备。</w:t>
            </w:r>
          </w:p>
          <w:p w14:paraId="1CD2658E">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检测方依据《中华人民共和国气象法》、《青海省气象条例》、《西宁市防灾害管理条例》以及《建筑物防雷装置检测技术规范》GB50057-2010、火灾危险环境电力装置设计规范》GB50058-92、《石油化工企业设计防火规范》GB50160-90等有关技术标准的规定，对医院雷电防护装置进行技术检测。</w:t>
            </w:r>
          </w:p>
          <w:p w14:paraId="7A2FDC3D">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检测时间为每年四月、十月份，共计2次。</w:t>
            </w:r>
          </w:p>
          <w:p w14:paraId="59E20355">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检测技术人员必须持证上岗，并严格执行检测操作规程，检测方应按照规范要求取得检测数据。</w:t>
            </w:r>
          </w:p>
          <w:p w14:paraId="2A050DFE">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检测方负责现场检测人员安全、特别注意防范高层作业，如有安全责任由检测方承担一切责任，院方概不负责。</w:t>
            </w:r>
          </w:p>
          <w:p w14:paraId="5F1C4F81">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检测方检测完毕后，认真填写、记录检测原始数据，于五个工作日出具统一格式的防雷检测报告，并提供给院方确认。院方如对检测方的检测有异议时，可向检测方提出，双方协商处理。</w:t>
            </w:r>
          </w:p>
          <w:p w14:paraId="24BD94E9">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对在检测中发现的不合格项目，检测方有责任填写存在问题通知并提出恰当的整改方案提供给院方以便院方进行整改。院方整改完方复检合格后出具合格检测报告书。</w:t>
            </w:r>
          </w:p>
          <w:p w14:paraId="5EC6295F">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服务期限：本项目服务期为1年，自签订合同之日起生效。</w:t>
            </w:r>
          </w:p>
          <w:p w14:paraId="36712D20">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本项目服务最高限价为4.50万元。</w:t>
            </w:r>
          </w:p>
          <w:p w14:paraId="63A52D77">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履约保证金的支付：合同签订后15日内，乙方向甲方缴纳合同金额的10%作为履约保证金。检测结束后出具检测符合国家及行业规范要求的报告，甲方无息返还履约保证金。</w:t>
            </w:r>
          </w:p>
          <w:p w14:paraId="6DABD665">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480" w:firstLineChars="200"/>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支付方式：年度检测结束后乙方按时出具检测符合国家及行业规范要求的报告并向院方提供全额增值税普通发票后，甲方向乙方一次性支付当</w:t>
            </w:r>
            <w:bookmarkStart w:id="0" w:name="_GoBack"/>
            <w:bookmarkEnd w:id="0"/>
            <w:r>
              <w:rPr>
                <w:rFonts w:hint="eastAsia" w:ascii="仿宋" w:hAnsi="仿宋" w:eastAsia="仿宋" w:cs="仿宋"/>
                <w:sz w:val="24"/>
                <w:szCs w:val="24"/>
                <w:vertAlign w:val="baseline"/>
                <w:lang w:val="en-US" w:eastAsia="zh-CN"/>
              </w:rPr>
              <w:t>年年度检测费用。</w:t>
            </w:r>
          </w:p>
        </w:tc>
      </w:tr>
      <w:tr w14:paraId="7407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811" w:type="dxa"/>
            <w:vMerge w:val="continue"/>
          </w:tcPr>
          <w:p w14:paraId="74D293BE">
            <w:pPr>
              <w:jc w:val="center"/>
              <w:rPr>
                <w:rFonts w:hint="eastAsia" w:ascii="仿宋" w:hAnsi="仿宋" w:eastAsia="仿宋" w:cs="仿宋"/>
                <w:sz w:val="24"/>
                <w:szCs w:val="24"/>
                <w:vertAlign w:val="baseline"/>
                <w:lang w:val="en-US" w:eastAsia="zh-CN"/>
              </w:rPr>
            </w:pPr>
          </w:p>
        </w:tc>
        <w:tc>
          <w:tcPr>
            <w:tcW w:w="1800" w:type="dxa"/>
            <w:vAlign w:val="center"/>
          </w:tcPr>
          <w:p w14:paraId="5964736C">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外科大楼</w:t>
            </w:r>
          </w:p>
          <w:p w14:paraId="6E6A23A2">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（2号楼）</w:t>
            </w:r>
          </w:p>
        </w:tc>
        <w:tc>
          <w:tcPr>
            <w:tcW w:w="3298" w:type="dxa"/>
            <w:vAlign w:val="center"/>
          </w:tcPr>
          <w:p w14:paraId="2A3955AE">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每年1次</w:t>
            </w:r>
          </w:p>
          <w:p w14:paraId="609850E4">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（每年十月）</w:t>
            </w:r>
          </w:p>
        </w:tc>
        <w:tc>
          <w:tcPr>
            <w:tcW w:w="7095" w:type="dxa"/>
            <w:vMerge w:val="continue"/>
          </w:tcPr>
          <w:p w14:paraId="0796A36F">
            <w:pPr>
              <w:jc w:val="center"/>
              <w:rPr>
                <w:rFonts w:hint="eastAsia" w:ascii="仿宋" w:hAnsi="仿宋" w:eastAsia="仿宋" w:cs="仿宋"/>
                <w:sz w:val="24"/>
                <w:szCs w:val="24"/>
                <w:vertAlign w:val="baseline"/>
                <w:lang w:val="en-US" w:eastAsia="zh-CN"/>
              </w:rPr>
            </w:pPr>
          </w:p>
        </w:tc>
      </w:tr>
      <w:tr w14:paraId="20BD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tcPr>
          <w:p w14:paraId="25163F11">
            <w:pPr>
              <w:jc w:val="center"/>
              <w:rPr>
                <w:rFonts w:hint="eastAsia" w:ascii="仿宋" w:hAnsi="仿宋" w:eastAsia="仿宋" w:cs="仿宋"/>
                <w:sz w:val="24"/>
                <w:szCs w:val="24"/>
                <w:vertAlign w:val="baseline"/>
                <w:lang w:val="en-US" w:eastAsia="zh-CN"/>
              </w:rPr>
            </w:pPr>
          </w:p>
        </w:tc>
        <w:tc>
          <w:tcPr>
            <w:tcW w:w="1800" w:type="dxa"/>
            <w:vAlign w:val="center"/>
          </w:tcPr>
          <w:p w14:paraId="2AD2CD79">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门诊大楼</w:t>
            </w:r>
          </w:p>
          <w:p w14:paraId="7024D98A">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（3号楼）</w:t>
            </w:r>
          </w:p>
        </w:tc>
        <w:tc>
          <w:tcPr>
            <w:tcW w:w="3298" w:type="dxa"/>
            <w:vAlign w:val="center"/>
          </w:tcPr>
          <w:p w14:paraId="35EEEA86">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每年1次</w:t>
            </w:r>
          </w:p>
          <w:p w14:paraId="7ABB5E4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（每年十月）</w:t>
            </w:r>
          </w:p>
        </w:tc>
        <w:tc>
          <w:tcPr>
            <w:tcW w:w="7095" w:type="dxa"/>
            <w:vMerge w:val="continue"/>
          </w:tcPr>
          <w:p w14:paraId="3A61805F">
            <w:pPr>
              <w:jc w:val="center"/>
              <w:rPr>
                <w:rFonts w:hint="eastAsia" w:ascii="仿宋" w:hAnsi="仿宋" w:eastAsia="仿宋" w:cs="仿宋"/>
                <w:sz w:val="24"/>
                <w:szCs w:val="24"/>
                <w:vertAlign w:val="baseline"/>
                <w:lang w:val="en-US" w:eastAsia="zh-CN"/>
              </w:rPr>
            </w:pPr>
          </w:p>
        </w:tc>
      </w:tr>
      <w:tr w14:paraId="05FD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tcPr>
          <w:p w14:paraId="301A61BB">
            <w:pPr>
              <w:jc w:val="center"/>
              <w:rPr>
                <w:rFonts w:hint="eastAsia" w:ascii="仿宋" w:hAnsi="仿宋" w:eastAsia="仿宋" w:cs="仿宋"/>
                <w:sz w:val="24"/>
                <w:szCs w:val="24"/>
                <w:vertAlign w:val="baseline"/>
                <w:lang w:val="en-US" w:eastAsia="zh-CN"/>
              </w:rPr>
            </w:pPr>
          </w:p>
        </w:tc>
        <w:tc>
          <w:tcPr>
            <w:tcW w:w="1800" w:type="dxa"/>
            <w:vAlign w:val="center"/>
          </w:tcPr>
          <w:p w14:paraId="4AFE7FF9">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锅楼房</w:t>
            </w:r>
          </w:p>
        </w:tc>
        <w:tc>
          <w:tcPr>
            <w:tcW w:w="3298" w:type="dxa"/>
            <w:vAlign w:val="center"/>
          </w:tcPr>
          <w:p w14:paraId="19809D7C">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每年1次</w:t>
            </w:r>
          </w:p>
          <w:p w14:paraId="72951F26">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（每年十月）</w:t>
            </w:r>
          </w:p>
        </w:tc>
        <w:tc>
          <w:tcPr>
            <w:tcW w:w="7095" w:type="dxa"/>
            <w:vMerge w:val="continue"/>
          </w:tcPr>
          <w:p w14:paraId="4087B6BB">
            <w:pPr>
              <w:jc w:val="center"/>
              <w:rPr>
                <w:rFonts w:hint="eastAsia" w:ascii="仿宋" w:hAnsi="仿宋" w:eastAsia="仿宋" w:cs="仿宋"/>
                <w:sz w:val="24"/>
                <w:szCs w:val="24"/>
                <w:vertAlign w:val="baseline"/>
                <w:lang w:val="en-US" w:eastAsia="zh-CN"/>
              </w:rPr>
            </w:pPr>
          </w:p>
        </w:tc>
      </w:tr>
      <w:tr w14:paraId="0D38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vMerge w:val="continue"/>
          </w:tcPr>
          <w:p w14:paraId="1FAF127E">
            <w:pPr>
              <w:jc w:val="center"/>
              <w:rPr>
                <w:rFonts w:hint="eastAsia" w:ascii="仿宋" w:hAnsi="仿宋" w:eastAsia="仿宋" w:cs="仿宋"/>
                <w:sz w:val="24"/>
                <w:szCs w:val="24"/>
                <w:vertAlign w:val="baseline"/>
                <w:lang w:val="en-US" w:eastAsia="zh-CN"/>
              </w:rPr>
            </w:pPr>
          </w:p>
        </w:tc>
        <w:tc>
          <w:tcPr>
            <w:tcW w:w="1800" w:type="dxa"/>
            <w:vAlign w:val="center"/>
          </w:tcPr>
          <w:p w14:paraId="308D5A7A">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制氧站</w:t>
            </w:r>
          </w:p>
        </w:tc>
        <w:tc>
          <w:tcPr>
            <w:tcW w:w="3298" w:type="dxa"/>
            <w:vAlign w:val="center"/>
          </w:tcPr>
          <w:p w14:paraId="1AB3505E">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每年2次</w:t>
            </w:r>
          </w:p>
          <w:p w14:paraId="52A8C8E4">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（每年四月、每年十月）</w:t>
            </w:r>
          </w:p>
        </w:tc>
        <w:tc>
          <w:tcPr>
            <w:tcW w:w="7095" w:type="dxa"/>
            <w:vMerge w:val="continue"/>
          </w:tcPr>
          <w:p w14:paraId="6DEA3FEF">
            <w:pPr>
              <w:jc w:val="center"/>
              <w:rPr>
                <w:rFonts w:hint="eastAsia" w:ascii="仿宋" w:hAnsi="仿宋" w:eastAsia="仿宋" w:cs="仿宋"/>
                <w:sz w:val="24"/>
                <w:szCs w:val="24"/>
                <w:vertAlign w:val="baseline"/>
                <w:lang w:val="en-US" w:eastAsia="zh-CN"/>
              </w:rPr>
            </w:pPr>
          </w:p>
        </w:tc>
      </w:tr>
      <w:tr w14:paraId="4389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5" w:hRule="atLeast"/>
        </w:trPr>
        <w:tc>
          <w:tcPr>
            <w:tcW w:w="1811" w:type="dxa"/>
            <w:vMerge w:val="continue"/>
          </w:tcPr>
          <w:p w14:paraId="35432323">
            <w:pPr>
              <w:jc w:val="center"/>
              <w:rPr>
                <w:rFonts w:hint="eastAsia" w:ascii="仿宋" w:hAnsi="仿宋" w:eastAsia="仿宋" w:cs="仿宋"/>
                <w:sz w:val="24"/>
                <w:szCs w:val="24"/>
                <w:vertAlign w:val="baseline"/>
                <w:lang w:val="en-US" w:eastAsia="zh-CN"/>
              </w:rPr>
            </w:pPr>
          </w:p>
        </w:tc>
        <w:tc>
          <w:tcPr>
            <w:tcW w:w="1800" w:type="dxa"/>
            <w:vAlign w:val="center"/>
          </w:tcPr>
          <w:p w14:paraId="65353878">
            <w:pPr>
              <w:jc w:val="center"/>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高压氧舱</w:t>
            </w:r>
          </w:p>
        </w:tc>
        <w:tc>
          <w:tcPr>
            <w:tcW w:w="3298" w:type="dxa"/>
            <w:vAlign w:val="center"/>
          </w:tcPr>
          <w:p w14:paraId="23DE1E33">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每年2次</w:t>
            </w:r>
          </w:p>
          <w:p w14:paraId="324F00A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（每年四月、每年十月））</w:t>
            </w:r>
          </w:p>
        </w:tc>
        <w:tc>
          <w:tcPr>
            <w:tcW w:w="7095" w:type="dxa"/>
            <w:vMerge w:val="continue"/>
          </w:tcPr>
          <w:p w14:paraId="27FAFDCA">
            <w:pPr>
              <w:jc w:val="center"/>
              <w:rPr>
                <w:rFonts w:hint="eastAsia" w:ascii="仿宋" w:hAnsi="仿宋" w:eastAsia="仿宋" w:cs="仿宋"/>
                <w:sz w:val="24"/>
                <w:szCs w:val="24"/>
                <w:vertAlign w:val="baseline"/>
                <w:lang w:val="en-US" w:eastAsia="zh-CN"/>
              </w:rPr>
            </w:pPr>
          </w:p>
        </w:tc>
      </w:tr>
    </w:tbl>
    <w:p w14:paraId="2256F9E7"/>
    <w:sectPr>
      <w:pgSz w:w="16838" w:h="11906" w:orient="landscape"/>
      <w:pgMar w:top="1134" w:right="1440" w:bottom="85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094CE9"/>
    <w:multiLevelType w:val="singleLevel"/>
    <w:tmpl w:val="78094CE9"/>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3YjIzMzRkZDIwYzQ4Zjc2MWNjYWI3MjEyM2IyMTAifQ=="/>
  </w:docVars>
  <w:rsids>
    <w:rsidRoot w:val="76317F85"/>
    <w:rsid w:val="01FD69C1"/>
    <w:rsid w:val="074D78A4"/>
    <w:rsid w:val="09C43330"/>
    <w:rsid w:val="0AED3305"/>
    <w:rsid w:val="0FE30D39"/>
    <w:rsid w:val="1578668A"/>
    <w:rsid w:val="1E766F64"/>
    <w:rsid w:val="20A433F7"/>
    <w:rsid w:val="25150AC9"/>
    <w:rsid w:val="2B120212"/>
    <w:rsid w:val="2D0F0E18"/>
    <w:rsid w:val="2D4E635D"/>
    <w:rsid w:val="2F4E224A"/>
    <w:rsid w:val="320A1588"/>
    <w:rsid w:val="35BC5B37"/>
    <w:rsid w:val="36E527CA"/>
    <w:rsid w:val="39FF1CAB"/>
    <w:rsid w:val="3B5F261F"/>
    <w:rsid w:val="3C8903B2"/>
    <w:rsid w:val="4089551A"/>
    <w:rsid w:val="43676A2B"/>
    <w:rsid w:val="44D35D67"/>
    <w:rsid w:val="45576302"/>
    <w:rsid w:val="48E84A21"/>
    <w:rsid w:val="4C8E6D99"/>
    <w:rsid w:val="510A57C0"/>
    <w:rsid w:val="53D33B35"/>
    <w:rsid w:val="5D880F03"/>
    <w:rsid w:val="632838F3"/>
    <w:rsid w:val="736A2A96"/>
    <w:rsid w:val="76317F85"/>
    <w:rsid w:val="79A100AE"/>
    <w:rsid w:val="7B311E68"/>
    <w:rsid w:val="7F722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810</Words>
  <Characters>847</Characters>
  <Lines>0</Lines>
  <Paragraphs>0</Paragraphs>
  <TotalTime>14</TotalTime>
  <ScaleCrop>false</ScaleCrop>
  <LinksUpToDate>false</LinksUpToDate>
  <CharactersWithSpaces>850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2021-03-11T01:01:00Z</dcterms:created>
  <dc:creator>羊肠面</dc:creator>
  <cp:lastModifiedBy>Dragon</cp:lastModifiedBy>
  <cp:lastPrinted>2026-07-01T03:28:00Z</cp:lastPrinted>
  <dcterms:modified xsi:type="dcterms:W3CDTF">2026-08-28T02:11:26Z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CDF83C45D9F44DFDA1024DC43E12E8A8_13</vt:lpwstr>
  </property>
  <property fmtid="{D5CDD505-2E9C-101B-9397-08002B2CF9AE}" pid="4" name="KSOTemplateDocerSaveRecord">
    <vt:lpwstr>eyJoZGlkIjoiMWFiYWU0YWM3ZTE0MTQxYzAwMWQ0OTE3ZmQyOTVhNmQiLCJ1c2VySWQiOiI5NTQyMjUyMjcifQ==</vt:lpwstr>
  </property>
</Properties>
</file>